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334B52" w14:textId="77777777" w:rsidR="00000000" w:rsidRPr="000D105E" w:rsidRDefault="00000000" w:rsidP="000D105E">
      <w:pPr>
        <w:widowControl w:val="0"/>
        <w:tabs>
          <w:tab w:val="left" w:pos="1701"/>
          <w:tab w:val="right" w:pos="9639"/>
        </w:tabs>
        <w:spacing w:before="120"/>
        <w:rPr>
          <w:rFonts w:eastAsia="MS Mincho"/>
          <w:b/>
          <w:sz w:val="24"/>
          <w:szCs w:val="24"/>
          <w:lang w:val="en-US" w:eastAsia="zh-CN"/>
        </w:rPr>
      </w:pPr>
      <w:r w:rsidRPr="000D105E">
        <w:rPr>
          <w:rFonts w:eastAsia="MS Mincho"/>
          <w:b/>
          <w:sz w:val="24"/>
          <w:szCs w:val="24"/>
          <w:lang w:val="en-US" w:eastAsia="zh-CN"/>
        </w:rPr>
        <w:t>3GPP TSG-RAN WG2 Meeting #12</w:t>
      </w:r>
      <w:r w:rsidR="000D105E">
        <w:rPr>
          <w:rFonts w:eastAsia="MS Mincho"/>
          <w:b/>
          <w:sz w:val="24"/>
          <w:szCs w:val="24"/>
          <w:lang w:val="en-US" w:eastAsia="zh-CN"/>
        </w:rPr>
        <w:t>4</w:t>
      </w:r>
      <w:r w:rsidRPr="000D105E">
        <w:rPr>
          <w:rFonts w:eastAsia="MS Mincho"/>
          <w:b/>
          <w:sz w:val="24"/>
          <w:szCs w:val="24"/>
          <w:lang w:val="en-US" w:eastAsia="zh-CN"/>
        </w:rPr>
        <w:tab/>
      </w:r>
      <w:r w:rsidR="00591D0A" w:rsidRPr="00591D0A">
        <w:rPr>
          <w:rFonts w:eastAsia="MS Mincho"/>
          <w:b/>
          <w:sz w:val="24"/>
          <w:szCs w:val="24"/>
          <w:lang w:val="en-US" w:eastAsia="zh-CN"/>
        </w:rPr>
        <w:t>R2-2312679</w:t>
      </w:r>
    </w:p>
    <w:p w14:paraId="37DD6939" w14:textId="77777777" w:rsidR="00000000" w:rsidRPr="000D105E" w:rsidRDefault="000D105E">
      <w:pPr>
        <w:pStyle w:val="CRCoverPage"/>
        <w:tabs>
          <w:tab w:val="left" w:pos="1985"/>
        </w:tabs>
        <w:jc w:val="both"/>
        <w:rPr>
          <w:rFonts w:cs="Arial"/>
          <w:b/>
          <w:bCs/>
          <w:lang w:val="en-US"/>
        </w:rPr>
      </w:pPr>
      <w:r w:rsidRPr="000D105E">
        <w:rPr>
          <w:b/>
          <w:sz w:val="24"/>
          <w:szCs w:val="24"/>
          <w:lang w:val="en-US" w:eastAsia="zh-CN"/>
        </w:rPr>
        <w:t>Chicago, USA, Nov. 13th – 17th, 2023</w:t>
      </w:r>
    </w:p>
    <w:p w14:paraId="441A80C8" w14:textId="77777777" w:rsidR="00000000" w:rsidRDefault="00000000">
      <w:pPr>
        <w:pStyle w:val="CRCoverPage"/>
        <w:tabs>
          <w:tab w:val="left" w:pos="1985"/>
        </w:tabs>
        <w:jc w:val="both"/>
        <w:outlineLvl w:val="0"/>
        <w:rPr>
          <w:rFonts w:eastAsia="宋体" w:cs="Arial" w:hint="eastAsia"/>
          <w:b/>
          <w:bCs/>
          <w:sz w:val="24"/>
          <w:szCs w:val="24"/>
          <w:lang w:eastAsia="zh-CN"/>
        </w:rPr>
      </w:pPr>
      <w:r>
        <w:rPr>
          <w:rFonts w:cs="Arial"/>
          <w:b/>
          <w:bCs/>
          <w:sz w:val="24"/>
          <w:szCs w:val="24"/>
        </w:rPr>
        <w:t>Agenda item:</w:t>
      </w:r>
      <w:r>
        <w:rPr>
          <w:rFonts w:cs="Arial"/>
          <w:b/>
          <w:bCs/>
          <w:sz w:val="24"/>
          <w:szCs w:val="24"/>
        </w:rPr>
        <w:tab/>
      </w:r>
      <w:bookmarkStart w:id="0" w:name="OLE_LINK14"/>
      <w:r>
        <w:rPr>
          <w:rFonts w:cs="Arial"/>
          <w:b/>
          <w:bCs/>
          <w:sz w:val="24"/>
          <w:szCs w:val="24"/>
        </w:rPr>
        <w:t>7.4.2.</w:t>
      </w:r>
      <w:bookmarkEnd w:id="0"/>
      <w:r w:rsidR="00482D2D">
        <w:rPr>
          <w:rFonts w:eastAsia="宋体" w:cs="Arial"/>
          <w:b/>
          <w:bCs/>
          <w:sz w:val="24"/>
          <w:szCs w:val="24"/>
          <w:lang w:val="en-US" w:eastAsia="zh-CN"/>
        </w:rPr>
        <w:t>1</w:t>
      </w:r>
    </w:p>
    <w:p w14:paraId="47CB40AA" w14:textId="77777777" w:rsidR="00000000" w:rsidRDefault="00000000">
      <w:pPr>
        <w:pStyle w:val="CRCoverPage"/>
        <w:tabs>
          <w:tab w:val="left" w:pos="1985"/>
        </w:tabs>
        <w:jc w:val="both"/>
        <w:outlineLvl w:val="0"/>
        <w:rPr>
          <w:rFonts w:eastAsia="宋体" w:cs="Arial"/>
          <w:b/>
          <w:bCs/>
          <w:sz w:val="24"/>
          <w:szCs w:val="24"/>
          <w:lang w:eastAsia="zh-CN"/>
        </w:rPr>
      </w:pPr>
      <w:r>
        <w:rPr>
          <w:rFonts w:cs="Arial"/>
          <w:b/>
          <w:bCs/>
          <w:sz w:val="24"/>
          <w:szCs w:val="24"/>
        </w:rPr>
        <w:t>Source:</w:t>
      </w:r>
      <w:r>
        <w:rPr>
          <w:rFonts w:cs="Arial"/>
          <w:b/>
          <w:bCs/>
          <w:sz w:val="24"/>
          <w:szCs w:val="24"/>
        </w:rPr>
        <w:tab/>
      </w:r>
      <w:r>
        <w:rPr>
          <w:rFonts w:cs="Arial" w:hint="eastAsia"/>
          <w:b/>
          <w:bCs/>
          <w:sz w:val="24"/>
          <w:szCs w:val="24"/>
        </w:rPr>
        <w:t>CMCC</w:t>
      </w:r>
    </w:p>
    <w:p w14:paraId="5B7C8296" w14:textId="77777777" w:rsidR="00000000" w:rsidRDefault="00000000">
      <w:pPr>
        <w:pStyle w:val="CRCoverPage"/>
        <w:tabs>
          <w:tab w:val="left" w:pos="1985"/>
        </w:tabs>
        <w:jc w:val="both"/>
        <w:outlineLvl w:val="0"/>
        <w:rPr>
          <w:rFonts w:eastAsia="宋体" w:cs="Arial" w:hint="eastAsia"/>
          <w:b/>
          <w:bCs/>
          <w:sz w:val="24"/>
          <w:szCs w:val="24"/>
          <w:lang w:eastAsia="zh-CN"/>
        </w:rPr>
      </w:pPr>
      <w:r>
        <w:rPr>
          <w:rFonts w:cs="Arial"/>
          <w:b/>
          <w:bCs/>
          <w:sz w:val="24"/>
          <w:szCs w:val="24"/>
        </w:rPr>
        <w:t>Title:</w:t>
      </w:r>
      <w:r>
        <w:rPr>
          <w:rFonts w:cs="Arial"/>
          <w:b/>
          <w:bCs/>
          <w:sz w:val="24"/>
          <w:szCs w:val="24"/>
        </w:rPr>
        <w:tab/>
      </w:r>
      <w:bookmarkStart w:id="1" w:name="_Hlk118221607"/>
      <w:bookmarkStart w:id="2" w:name="OLE_LINK4"/>
      <w:bookmarkStart w:id="3" w:name="OLE_LINK3"/>
      <w:r>
        <w:rPr>
          <w:rFonts w:eastAsia="宋体" w:cs="Arial" w:hint="eastAsia"/>
          <w:b/>
          <w:bCs/>
          <w:sz w:val="24"/>
          <w:szCs w:val="24"/>
          <w:lang w:val="en-US" w:eastAsia="zh-CN"/>
        </w:rPr>
        <w:t>C</w:t>
      </w:r>
      <w:r>
        <w:rPr>
          <w:rFonts w:cs="Arial"/>
          <w:b/>
          <w:bCs/>
          <w:sz w:val="24"/>
          <w:szCs w:val="24"/>
        </w:rPr>
        <w:t xml:space="preserve">onsiderations on </w:t>
      </w:r>
      <w:bookmarkEnd w:id="1"/>
      <w:r w:rsidR="00482D2D">
        <w:rPr>
          <w:rFonts w:cs="Arial"/>
          <w:b/>
          <w:bCs/>
          <w:sz w:val="24"/>
          <w:szCs w:val="24"/>
        </w:rPr>
        <w:t>LTM open issues</w:t>
      </w:r>
    </w:p>
    <w:bookmarkEnd w:id="2"/>
    <w:bookmarkEnd w:id="3"/>
    <w:p w14:paraId="52AAA39C" w14:textId="77777777" w:rsidR="00000000" w:rsidRDefault="00000000">
      <w:pPr>
        <w:pStyle w:val="CRCoverPage"/>
        <w:tabs>
          <w:tab w:val="left" w:pos="1985"/>
        </w:tabs>
        <w:jc w:val="both"/>
        <w:outlineLvl w:val="0"/>
        <w:rPr>
          <w:rFonts w:eastAsia="宋体" w:cs="Arial" w:hint="eastAsia"/>
          <w:b/>
          <w:bCs/>
          <w:sz w:val="24"/>
          <w:szCs w:val="24"/>
          <w:lang w:eastAsia="zh-CN"/>
        </w:rPr>
      </w:pPr>
      <w:r>
        <w:rPr>
          <w:rFonts w:cs="Arial"/>
          <w:b/>
          <w:bCs/>
          <w:sz w:val="24"/>
          <w:szCs w:val="24"/>
        </w:rPr>
        <w:t>Document for:</w:t>
      </w:r>
      <w:r>
        <w:rPr>
          <w:rFonts w:cs="Arial"/>
          <w:b/>
          <w:bCs/>
          <w:sz w:val="24"/>
          <w:szCs w:val="24"/>
        </w:rPr>
        <w:tab/>
        <w:t>Discussion</w:t>
      </w:r>
      <w:r>
        <w:rPr>
          <w:rFonts w:cs="Arial" w:hint="eastAsia"/>
          <w:b/>
          <w:bCs/>
          <w:sz w:val="24"/>
          <w:szCs w:val="24"/>
        </w:rPr>
        <w:t>, Decision</w:t>
      </w:r>
    </w:p>
    <w:p w14:paraId="77537FD2" w14:textId="77777777" w:rsidR="00000000" w:rsidRDefault="00000000">
      <w:pPr>
        <w:pStyle w:val="1"/>
      </w:pPr>
      <w:r>
        <w:t>Introduction</w:t>
      </w:r>
    </w:p>
    <w:p w14:paraId="595B878F" w14:textId="77777777" w:rsidR="00000000" w:rsidRDefault="00000000">
      <w:pPr>
        <w:spacing w:beforeLines="50" w:before="120"/>
        <w:rPr>
          <w:rFonts w:eastAsia="宋体"/>
          <w:spacing w:val="2"/>
          <w:kern w:val="2"/>
          <w:lang w:val="en-US" w:eastAsia="zh-CN"/>
        </w:rPr>
      </w:pPr>
      <w:r>
        <w:rPr>
          <w:rFonts w:eastAsia="宋体" w:hint="eastAsia"/>
          <w:spacing w:val="2"/>
          <w:kern w:val="2"/>
          <w:lang w:val="en-US" w:eastAsia="zh-CN"/>
        </w:rPr>
        <w:t>During RAN2#123</w:t>
      </w:r>
      <w:r w:rsidR="000D105E">
        <w:rPr>
          <w:rFonts w:eastAsia="宋体"/>
          <w:spacing w:val="2"/>
          <w:kern w:val="2"/>
          <w:lang w:val="en-US" w:eastAsia="zh-CN"/>
        </w:rPr>
        <w:t>bis</w:t>
      </w:r>
      <w:r>
        <w:rPr>
          <w:rFonts w:eastAsia="宋体" w:hint="eastAsia"/>
          <w:spacing w:val="2"/>
          <w:kern w:val="2"/>
          <w:lang w:val="en-US" w:eastAsia="zh-CN"/>
        </w:rPr>
        <w:t xml:space="preserve"> meeting, RAN2 made some </w:t>
      </w:r>
      <w:r w:rsidR="00DE2810">
        <w:rPr>
          <w:rFonts w:eastAsia="宋体" w:hint="eastAsia"/>
          <w:spacing w:val="2"/>
          <w:kern w:val="2"/>
          <w:lang w:val="en-US" w:eastAsia="zh-CN"/>
        </w:rPr>
        <w:t>RRC</w:t>
      </w:r>
      <w:r>
        <w:rPr>
          <w:rFonts w:eastAsia="宋体" w:hint="eastAsia"/>
          <w:spacing w:val="2"/>
          <w:kern w:val="2"/>
          <w:lang w:val="en-US" w:eastAsia="zh-CN"/>
        </w:rPr>
        <w:t xml:space="preserve"> related agreements as follows</w:t>
      </w:r>
    </w:p>
    <w:tbl>
      <w:tblPr>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31"/>
      </w:tblGrid>
      <w:tr w:rsidR="00000000" w14:paraId="2502CC30" w14:textId="77777777">
        <w:tc>
          <w:tcPr>
            <w:tcW w:w="9857" w:type="dxa"/>
            <w:shd w:val="clear" w:color="auto" w:fill="auto"/>
          </w:tcPr>
          <w:p w14:paraId="276C64EC" w14:textId="77777777" w:rsidR="00DE2810" w:rsidRDefault="00DE2810" w:rsidP="00DE2810">
            <w:pPr>
              <w:pStyle w:val="Agreement"/>
              <w:tabs>
                <w:tab w:val="clear" w:pos="9621"/>
                <w:tab w:val="num" w:pos="1619"/>
              </w:tabs>
              <w:overflowPunct/>
              <w:autoSpaceDE/>
              <w:autoSpaceDN/>
              <w:adjustRightInd/>
              <w:ind w:left="1619"/>
              <w:textAlignment w:val="auto"/>
            </w:pPr>
            <w:r>
              <w:t xml:space="preserve">It is assumed that L3 handover may happen while LTM is configured / evaluated / used. </w:t>
            </w:r>
          </w:p>
          <w:p w14:paraId="046881C3" w14:textId="77777777" w:rsidR="00DE2810" w:rsidRDefault="00DE2810" w:rsidP="00DE2810">
            <w:pPr>
              <w:pStyle w:val="Agreement"/>
              <w:tabs>
                <w:tab w:val="clear" w:pos="9621"/>
                <w:tab w:val="num" w:pos="1619"/>
              </w:tabs>
              <w:overflowPunct/>
              <w:autoSpaceDE/>
              <w:autoSpaceDN/>
              <w:adjustRightInd/>
              <w:ind w:left="1619"/>
              <w:textAlignment w:val="auto"/>
            </w:pPr>
            <w:r>
              <w:t>P4: RAN2 confirms that during network triggered L3 HO / PSCell change, the UE does not autonomously release the LTM configuration.</w:t>
            </w:r>
          </w:p>
          <w:p w14:paraId="3846C904" w14:textId="77777777" w:rsidR="00DE2810" w:rsidRDefault="00DE2810" w:rsidP="00DE2810">
            <w:pPr>
              <w:pStyle w:val="Agreement"/>
              <w:tabs>
                <w:tab w:val="clear" w:pos="9621"/>
                <w:tab w:val="num" w:pos="1619"/>
              </w:tabs>
              <w:overflowPunct/>
              <w:autoSpaceDE/>
              <w:autoSpaceDN/>
              <w:adjustRightInd/>
              <w:ind w:left="1619"/>
              <w:textAlignment w:val="auto"/>
            </w:pPr>
            <w:r>
              <w:t xml:space="preserve">P5: RAN2 confirms that the RRCReconfiguration message to execute an L3 HO or PSCell change procedure may reconfigure (setup, release) the LTM configuration. </w:t>
            </w:r>
          </w:p>
          <w:p w14:paraId="0E9A7A9E" w14:textId="77777777" w:rsidR="00DE2810" w:rsidRDefault="00DE2810" w:rsidP="00DE2810">
            <w:pPr>
              <w:pStyle w:val="Doc-text2"/>
            </w:pPr>
          </w:p>
          <w:p w14:paraId="575EC2E8" w14:textId="77777777" w:rsidR="00DE2810" w:rsidRDefault="00DE2810" w:rsidP="00DE2810">
            <w:pPr>
              <w:pStyle w:val="Agreement"/>
              <w:tabs>
                <w:tab w:val="clear" w:pos="9621"/>
                <w:tab w:val="num" w:pos="1619"/>
              </w:tabs>
              <w:overflowPunct/>
              <w:autoSpaceDE/>
              <w:autoSpaceDN/>
              <w:adjustRightInd/>
              <w:ind w:left="1619"/>
              <w:textAlignment w:val="auto"/>
            </w:pPr>
            <w:r>
              <w:t>For the model of CSI report configuration, RAN2 to implement Option 2 (as in current RRC running CR).</w:t>
            </w:r>
          </w:p>
          <w:p w14:paraId="6968315E" w14:textId="77777777" w:rsidR="00DE2810" w:rsidRDefault="00DE2810" w:rsidP="00DE2810">
            <w:pPr>
              <w:pStyle w:val="Agreement"/>
              <w:tabs>
                <w:tab w:val="clear" w:pos="9621"/>
                <w:tab w:val="num" w:pos="1619"/>
              </w:tabs>
              <w:overflowPunct/>
              <w:autoSpaceDE/>
              <w:autoSpaceDN/>
              <w:adjustRightInd/>
              <w:ind w:left="1619"/>
              <w:textAlignment w:val="auto"/>
            </w:pPr>
            <w:r>
              <w:t>For the model of RS configuration, RAN2 to follow what indicated by RAN1 in the parameter list.</w:t>
            </w:r>
          </w:p>
          <w:p w14:paraId="5D3AE359" w14:textId="77777777" w:rsidR="00DE2810" w:rsidRDefault="00DE2810" w:rsidP="00DE2810">
            <w:pPr>
              <w:pStyle w:val="Agreement"/>
              <w:tabs>
                <w:tab w:val="clear" w:pos="9621"/>
                <w:tab w:val="num" w:pos="1619"/>
              </w:tabs>
              <w:overflowPunct/>
              <w:autoSpaceDE/>
              <w:autoSpaceDN/>
              <w:adjustRightInd/>
              <w:ind w:left="1619"/>
              <w:textAlignment w:val="auto"/>
            </w:pPr>
            <w:r>
              <w:t>The LTM CSI resource configuration is generated by the CU. Send an LS to RAN3 (include in LS below)</w:t>
            </w:r>
          </w:p>
          <w:p w14:paraId="3730C55E" w14:textId="77777777" w:rsidR="00DE2810" w:rsidRDefault="00DE2810" w:rsidP="00DE2810">
            <w:pPr>
              <w:pStyle w:val="Agreement"/>
              <w:tabs>
                <w:tab w:val="clear" w:pos="9621"/>
                <w:tab w:val="num" w:pos="1619"/>
              </w:tabs>
              <w:overflowPunct/>
              <w:autoSpaceDE/>
              <w:autoSpaceDN/>
              <w:adjustRightInd/>
              <w:ind w:left="1619"/>
              <w:textAlignment w:val="auto"/>
            </w:pPr>
            <w:r>
              <w:t>The list of LTM CSI resource configuration is common for all the LTM candidate cells (as in current RRC running CR).</w:t>
            </w:r>
          </w:p>
          <w:p w14:paraId="65108089" w14:textId="77777777" w:rsidR="00DE2810" w:rsidRDefault="00DE2810" w:rsidP="00DE2810">
            <w:pPr>
              <w:pStyle w:val="Agreement"/>
              <w:tabs>
                <w:tab w:val="clear" w:pos="9621"/>
                <w:tab w:val="num" w:pos="1619"/>
              </w:tabs>
              <w:overflowPunct/>
              <w:autoSpaceDE/>
              <w:autoSpaceDN/>
              <w:adjustRightInd/>
              <w:ind w:left="1619"/>
              <w:textAlignment w:val="auto"/>
            </w:pPr>
            <w:r>
              <w:t xml:space="preserve">RAN2 assumes that network can include the field spCellInclusion only if the SpCell is an LTM candidate cell. </w:t>
            </w:r>
          </w:p>
          <w:p w14:paraId="451FFC5C" w14:textId="77777777" w:rsidR="00DE2810" w:rsidRPr="00E1172D" w:rsidRDefault="00DE2810" w:rsidP="00DE2810">
            <w:pPr>
              <w:pStyle w:val="Agreement"/>
              <w:tabs>
                <w:tab w:val="clear" w:pos="9621"/>
                <w:tab w:val="num" w:pos="1619"/>
              </w:tabs>
              <w:overflowPunct/>
              <w:autoSpaceDE/>
              <w:autoSpaceDN/>
              <w:adjustRightInd/>
              <w:ind w:left="1619"/>
              <w:textAlignment w:val="auto"/>
            </w:pPr>
            <w:r>
              <w:t xml:space="preserve">We send an LS to RAN1. </w:t>
            </w:r>
          </w:p>
          <w:p w14:paraId="7721212C" w14:textId="77777777" w:rsidR="00DE2810" w:rsidRPr="00E1172D" w:rsidRDefault="00DE2810" w:rsidP="00DE2810">
            <w:pPr>
              <w:pStyle w:val="Agreement"/>
              <w:tabs>
                <w:tab w:val="clear" w:pos="9621"/>
                <w:tab w:val="num" w:pos="1619"/>
              </w:tabs>
              <w:overflowPunct/>
              <w:autoSpaceDE/>
              <w:autoSpaceDN/>
              <w:adjustRightInd/>
              <w:ind w:left="1619"/>
              <w:textAlignment w:val="auto"/>
            </w:pPr>
            <w:r>
              <w:t xml:space="preserve">No particular solution needed for TA timer handling, this is expected to be handled by the network. </w:t>
            </w:r>
          </w:p>
          <w:p w14:paraId="4D028753" w14:textId="77777777" w:rsidR="00DE2810" w:rsidRDefault="00DE2810" w:rsidP="00DE2810">
            <w:pPr>
              <w:pStyle w:val="Agreement"/>
              <w:tabs>
                <w:tab w:val="clear" w:pos="9621"/>
                <w:tab w:val="num" w:pos="1619"/>
              </w:tabs>
              <w:overflowPunct/>
              <w:autoSpaceDE/>
              <w:autoSpaceDN/>
              <w:adjustRightInd/>
              <w:ind w:left="1619"/>
              <w:textAlignment w:val="auto"/>
            </w:pPr>
            <w:r>
              <w:t>For RRC aspects of early RACH and TCI state handling, wait for R1</w:t>
            </w:r>
          </w:p>
          <w:p w14:paraId="750E5C2E" w14:textId="77777777" w:rsidR="00DE2810" w:rsidRPr="00E1172D" w:rsidRDefault="00DE2810" w:rsidP="00DE2810">
            <w:pPr>
              <w:pStyle w:val="Agreement"/>
              <w:tabs>
                <w:tab w:val="clear" w:pos="9621"/>
                <w:tab w:val="num" w:pos="1619"/>
              </w:tabs>
              <w:overflowPunct/>
              <w:autoSpaceDE/>
              <w:autoSpaceDN/>
              <w:adjustRightInd/>
              <w:ind w:left="1619"/>
              <w:textAlignment w:val="auto"/>
              <w:rPr>
                <w:lang w:val="en-US"/>
              </w:rPr>
            </w:pPr>
            <w:r>
              <w:rPr>
                <w:lang w:val="en-US"/>
              </w:rPr>
              <w:t>Ask about SMTC (include in R1 LS)</w:t>
            </w:r>
          </w:p>
          <w:p w14:paraId="42F35988" w14:textId="77777777" w:rsidR="00DE2810" w:rsidRDefault="00DE2810" w:rsidP="00DE2810">
            <w:pPr>
              <w:pStyle w:val="Agreement"/>
              <w:tabs>
                <w:tab w:val="clear" w:pos="9621"/>
                <w:tab w:val="num" w:pos="1619"/>
              </w:tabs>
              <w:overflowPunct/>
              <w:autoSpaceDE/>
              <w:autoSpaceDN/>
              <w:adjustRightInd/>
              <w:ind w:left="1619"/>
              <w:textAlignment w:val="auto"/>
              <w:rPr>
                <w:lang w:eastAsia="zh-CN"/>
              </w:rPr>
            </w:pPr>
            <w:r>
              <w:rPr>
                <w:lang w:eastAsia="zh-CN"/>
              </w:rPr>
              <w:t>Proposal 2a: For each candidate target cell towards which early RACH is supported, the UE is provided with a RACH configuration (per source per cand), which can be the same for multiple source cells.</w:t>
            </w:r>
          </w:p>
          <w:p w14:paraId="0CBE83F6" w14:textId="77777777" w:rsidR="00DE2810" w:rsidRDefault="00DE2810" w:rsidP="00DE2810">
            <w:pPr>
              <w:pStyle w:val="Agreement"/>
              <w:tabs>
                <w:tab w:val="clear" w:pos="9621"/>
                <w:tab w:val="num" w:pos="1619"/>
              </w:tabs>
              <w:overflowPunct/>
              <w:autoSpaceDE/>
              <w:autoSpaceDN/>
              <w:adjustRightInd/>
              <w:ind w:left="1619"/>
              <w:textAlignment w:val="auto"/>
              <w:rPr>
                <w:lang w:eastAsia="zh-CN"/>
              </w:rPr>
            </w:pPr>
            <w:r>
              <w:rPr>
                <w:lang w:eastAsia="zh-CN"/>
              </w:rPr>
              <w:t>Proposal 2b: RAN2 understands that the source DU needs to know the early RACH configuration for each candidate cell, so that source cell can know how to set the PDCCH order information for early RACH.</w:t>
            </w:r>
          </w:p>
          <w:p w14:paraId="03D927C6" w14:textId="77777777" w:rsidR="00DE2810" w:rsidRDefault="00DE2810" w:rsidP="00DE2810">
            <w:pPr>
              <w:pStyle w:val="Agreement"/>
              <w:tabs>
                <w:tab w:val="clear" w:pos="9621"/>
                <w:tab w:val="num" w:pos="1619"/>
              </w:tabs>
              <w:overflowPunct/>
              <w:autoSpaceDE/>
              <w:autoSpaceDN/>
              <w:adjustRightInd/>
              <w:ind w:left="1619"/>
              <w:textAlignment w:val="auto"/>
              <w:rPr>
                <w:lang w:val="x-none"/>
              </w:rPr>
            </w:pPr>
            <w:r>
              <w:t>Proposal 2c: The candidate DU provides the TA value and its associated information to the source DU via the CU, e.g. preamble index, RO information (i.e. RA-RNTI) and candidate cell identity, so that the source DU can identify the UE. RAN3 can design the necessary network signalling.</w:t>
            </w:r>
          </w:p>
          <w:p w14:paraId="3CD77B45" w14:textId="77777777" w:rsidR="00DE2810" w:rsidRDefault="00DE2810" w:rsidP="00DE2810">
            <w:pPr>
              <w:pStyle w:val="Agreement"/>
              <w:tabs>
                <w:tab w:val="clear" w:pos="9621"/>
                <w:tab w:val="num" w:pos="1619"/>
              </w:tabs>
              <w:overflowPunct/>
              <w:autoSpaceDE/>
              <w:autoSpaceDN/>
              <w:adjustRightInd/>
              <w:ind w:left="1619"/>
              <w:textAlignment w:val="auto"/>
            </w:pPr>
            <w:r>
              <w:t>Send LS to R3</w:t>
            </w:r>
          </w:p>
          <w:p w14:paraId="31A0E394" w14:textId="77777777" w:rsidR="00DE2810" w:rsidRDefault="00DE2810" w:rsidP="00DE2810">
            <w:pPr>
              <w:pStyle w:val="Agreement"/>
              <w:tabs>
                <w:tab w:val="clear" w:pos="9621"/>
                <w:tab w:val="num" w:pos="1619"/>
              </w:tabs>
              <w:overflowPunct/>
              <w:autoSpaceDE/>
              <w:autoSpaceDN/>
              <w:adjustRightInd/>
              <w:ind w:left="1619"/>
              <w:textAlignment w:val="auto"/>
            </w:pPr>
            <w:r>
              <w:t xml:space="preserve">Combination of Ref + Cand configuration will use legacy delta config procedure (simplification of current Running CR), where the UE considers the Ref config as current config and applies the candidate config using legacy delta configuration procedure. </w:t>
            </w:r>
          </w:p>
          <w:p w14:paraId="0447729F" w14:textId="77777777" w:rsidR="00DE2810" w:rsidRDefault="00DE2810" w:rsidP="00DE2810">
            <w:pPr>
              <w:pStyle w:val="Agreement"/>
              <w:tabs>
                <w:tab w:val="clear" w:pos="9621"/>
                <w:tab w:val="num" w:pos="1619"/>
              </w:tabs>
              <w:overflowPunct/>
              <w:autoSpaceDE/>
              <w:autoSpaceDN/>
              <w:adjustRightInd/>
              <w:ind w:left="1619"/>
              <w:textAlignment w:val="auto"/>
            </w:pPr>
            <w:r>
              <w:t xml:space="preserve">Will be specified as if it is done in real time, but with R2 understanding that UE </w:t>
            </w:r>
            <w:r>
              <w:lastRenderedPageBreak/>
              <w:t>implementation is allowed to pre-generate configurations.</w:t>
            </w:r>
          </w:p>
          <w:p w14:paraId="4404E6AC" w14:textId="77777777" w:rsidR="00DE2810" w:rsidRDefault="00DE2810" w:rsidP="00DE2810">
            <w:pPr>
              <w:pStyle w:val="Agreement"/>
              <w:tabs>
                <w:tab w:val="clear" w:pos="9621"/>
                <w:tab w:val="num" w:pos="1619"/>
              </w:tabs>
              <w:overflowPunct/>
              <w:autoSpaceDE/>
              <w:autoSpaceDN/>
              <w:adjustRightInd/>
              <w:ind w:left="1619"/>
              <w:textAlignment w:val="auto"/>
            </w:pPr>
            <w:r>
              <w:t>R2 assumes that SCG LTM with deactivated src SCG will not happen (no TS impact)</w:t>
            </w:r>
          </w:p>
          <w:p w14:paraId="0B123512" w14:textId="77777777" w:rsidR="00DE2810" w:rsidRDefault="00DE2810" w:rsidP="00DE2810">
            <w:pPr>
              <w:pStyle w:val="Agreement"/>
              <w:tabs>
                <w:tab w:val="clear" w:pos="9621"/>
                <w:tab w:val="num" w:pos="1619"/>
              </w:tabs>
              <w:overflowPunct/>
              <w:autoSpaceDE/>
              <w:autoSpaceDN/>
              <w:adjustRightInd/>
              <w:ind w:left="1619"/>
              <w:textAlignment w:val="auto"/>
              <w:rPr>
                <w:lang w:eastAsia="zh-CN"/>
              </w:rPr>
            </w:pPr>
            <w:r>
              <w:rPr>
                <w:lang w:eastAsia="zh-CN"/>
              </w:rPr>
              <w:t>For SCG configured LTM in NR-DC scenario, LTM recovery for SCG is not supported.</w:t>
            </w:r>
          </w:p>
          <w:p w14:paraId="548AAC2F" w14:textId="77777777" w:rsidR="00DE2810" w:rsidRDefault="00DE2810" w:rsidP="00DE2810">
            <w:pPr>
              <w:pStyle w:val="Agreement"/>
              <w:tabs>
                <w:tab w:val="clear" w:pos="9621"/>
                <w:tab w:val="num" w:pos="1619"/>
              </w:tabs>
              <w:overflowPunct/>
              <w:autoSpaceDE/>
              <w:autoSpaceDN/>
              <w:adjustRightInd/>
              <w:ind w:left="1619"/>
              <w:textAlignment w:val="auto"/>
              <w:rPr>
                <w:lang w:eastAsia="zh-CN"/>
              </w:rPr>
            </w:pPr>
            <w:r>
              <w:rPr>
                <w:lang w:eastAsia="zh-CN"/>
              </w:rPr>
              <w:t>For SCG configured LTM in NR-DC scenario, in the case of RLF on PSCell / SCG LTM execution failure / PSCell change failure, UE shall</w:t>
            </w:r>
          </w:p>
          <w:p w14:paraId="66FC6D33" w14:textId="77777777" w:rsidR="00DE2810" w:rsidRDefault="00DE2810" w:rsidP="00DE2810">
            <w:pPr>
              <w:pStyle w:val="Agreement"/>
              <w:numPr>
                <w:ilvl w:val="0"/>
                <w:numId w:val="0"/>
              </w:numPr>
              <w:ind w:left="1619"/>
              <w:rPr>
                <w:lang w:eastAsia="zh-CN"/>
              </w:rPr>
            </w:pPr>
            <w:r>
              <w:rPr>
                <w:lang w:eastAsia="zh-CN"/>
              </w:rPr>
              <w:t>- If the MCG transmission is not suspend, SCG failure information procedure will be triggered;</w:t>
            </w:r>
          </w:p>
          <w:p w14:paraId="7CF62D78" w14:textId="77777777" w:rsidR="00DE2810" w:rsidRPr="00E1172D" w:rsidRDefault="00DE2810" w:rsidP="00DE2810">
            <w:pPr>
              <w:pStyle w:val="Agreement"/>
              <w:numPr>
                <w:ilvl w:val="0"/>
                <w:numId w:val="0"/>
              </w:numPr>
              <w:ind w:left="1619"/>
              <w:rPr>
                <w:lang w:eastAsia="zh-CN"/>
              </w:rPr>
            </w:pPr>
            <w:r>
              <w:rPr>
                <w:lang w:eastAsia="zh-CN"/>
              </w:rPr>
              <w:t>- Otherwise, RRC re-establishment will be executed.</w:t>
            </w:r>
          </w:p>
          <w:p w14:paraId="0B3B3CAC" w14:textId="77777777" w:rsidR="00DE2810" w:rsidRPr="00E1172D" w:rsidRDefault="00DE2810" w:rsidP="00DE2810">
            <w:pPr>
              <w:pStyle w:val="Agreement"/>
              <w:tabs>
                <w:tab w:val="clear" w:pos="9621"/>
                <w:tab w:val="num" w:pos="1619"/>
              </w:tabs>
              <w:overflowPunct/>
              <w:autoSpaceDE/>
              <w:autoSpaceDN/>
              <w:adjustRightInd/>
              <w:ind w:left="1619"/>
              <w:textAlignment w:val="auto"/>
            </w:pPr>
            <w:r>
              <w:t xml:space="preserve">UE only releases SCG configuration at MCG LTM execution if configured by the network (revert prior agreement). No intention to optimize further bearer handling for this case. </w:t>
            </w:r>
          </w:p>
          <w:p w14:paraId="7A93517F" w14:textId="77777777" w:rsidR="00DE2810" w:rsidRPr="00DE2810" w:rsidRDefault="00DE2810" w:rsidP="00DE2810">
            <w:pPr>
              <w:pStyle w:val="Agreement"/>
              <w:tabs>
                <w:tab w:val="clear" w:pos="9621"/>
                <w:tab w:val="num" w:pos="1619"/>
              </w:tabs>
              <w:overflowPunct/>
              <w:autoSpaceDE/>
              <w:autoSpaceDN/>
              <w:adjustRightInd/>
              <w:ind w:left="1619"/>
              <w:textAlignment w:val="auto"/>
              <w:rPr>
                <w:lang w:val="en-US"/>
              </w:rPr>
            </w:pPr>
            <w:r w:rsidRPr="00DE2810">
              <w:rPr>
                <w:lang w:val="en-US"/>
              </w:rPr>
              <w:t xml:space="preserve">UE need to send an UL transmission for procedure competion also for SCG case. If SRB3 is not configured, FFS exactly if / what modification to 3GPP TS is needed. </w:t>
            </w:r>
          </w:p>
          <w:p w14:paraId="00AA6C21" w14:textId="77777777" w:rsidR="00000000" w:rsidRPr="000D105E" w:rsidRDefault="00000000" w:rsidP="00DE2810">
            <w:pPr>
              <w:pStyle w:val="Agreement"/>
              <w:numPr>
                <w:ilvl w:val="0"/>
                <w:numId w:val="0"/>
              </w:numPr>
              <w:overflowPunct/>
              <w:autoSpaceDE/>
              <w:autoSpaceDN/>
              <w:adjustRightInd/>
              <w:textAlignment w:val="auto"/>
              <w:rPr>
                <w:rFonts w:hint="eastAsia"/>
                <w:lang w:eastAsia="zh-CN"/>
              </w:rPr>
            </w:pPr>
          </w:p>
        </w:tc>
      </w:tr>
    </w:tbl>
    <w:p w14:paraId="776008A1" w14:textId="77777777" w:rsidR="00000000" w:rsidRDefault="000D105E">
      <w:pPr>
        <w:spacing w:beforeLines="50" w:before="120"/>
        <w:rPr>
          <w:rFonts w:eastAsia="宋体"/>
          <w:spacing w:val="2"/>
          <w:kern w:val="2"/>
          <w:lang w:val="en-US" w:eastAsia="zh-CN"/>
        </w:rPr>
      </w:pPr>
      <w:r w:rsidRPr="00DE2810">
        <w:rPr>
          <w:rFonts w:eastAsia="宋体"/>
          <w:spacing w:val="2"/>
          <w:kern w:val="2"/>
          <w:lang w:val="en-US" w:eastAsia="zh-CN"/>
        </w:rPr>
        <w:lastRenderedPageBreak/>
        <w:t>And some open issues were identified during the post email discussion</w:t>
      </w:r>
      <w:r w:rsidR="00677C9A" w:rsidRPr="00DE2810">
        <w:rPr>
          <w:rFonts w:eastAsia="宋体"/>
          <w:spacing w:val="2"/>
          <w:kern w:val="2"/>
          <w:lang w:val="en-US" w:eastAsia="zh-CN"/>
        </w:rPr>
        <w:t xml:space="preserve"> </w:t>
      </w:r>
      <w:r w:rsidR="00677C9A" w:rsidRPr="00DE2810">
        <w:rPr>
          <w:rFonts w:eastAsia="宋体" w:hint="eastAsia"/>
          <w:spacing w:val="2"/>
          <w:kern w:val="2"/>
          <w:lang w:val="en-US" w:eastAsia="zh-CN"/>
        </w:rPr>
        <w:t>for</w:t>
      </w:r>
      <w:r w:rsidR="00677C9A" w:rsidRPr="00DE2810">
        <w:rPr>
          <w:rFonts w:eastAsia="宋体"/>
          <w:spacing w:val="2"/>
          <w:kern w:val="2"/>
          <w:lang w:val="en-US" w:eastAsia="zh-CN"/>
        </w:rPr>
        <w:t xml:space="preserve"> </w:t>
      </w:r>
      <w:r w:rsidR="00677C9A" w:rsidRPr="00DE2810">
        <w:rPr>
          <w:rFonts w:eastAsia="宋体" w:hint="eastAsia"/>
          <w:spacing w:val="2"/>
          <w:kern w:val="2"/>
          <w:lang w:val="en-US" w:eastAsia="zh-CN"/>
        </w:rPr>
        <w:t>RRC</w:t>
      </w:r>
      <w:r w:rsidR="00677C9A" w:rsidRPr="00DE2810">
        <w:rPr>
          <w:rFonts w:eastAsia="宋体"/>
          <w:spacing w:val="2"/>
          <w:kern w:val="2"/>
          <w:lang w:val="en-US" w:eastAsia="zh-CN"/>
        </w:rPr>
        <w:t xml:space="preserve"> </w:t>
      </w:r>
      <w:r w:rsidR="00677C9A" w:rsidRPr="00DE2810">
        <w:rPr>
          <w:rFonts w:eastAsia="宋体" w:hint="eastAsia"/>
          <w:spacing w:val="2"/>
          <w:kern w:val="2"/>
          <w:lang w:val="en-US" w:eastAsia="zh-CN"/>
        </w:rPr>
        <w:t>spec</w:t>
      </w:r>
      <w:r w:rsidRPr="00DE2810">
        <w:rPr>
          <w:rFonts w:eastAsia="宋体"/>
          <w:spacing w:val="2"/>
          <w:kern w:val="2"/>
          <w:lang w:val="en-US" w:eastAsia="zh-CN"/>
        </w:rPr>
        <w:t>:</w:t>
      </w:r>
    </w:p>
    <w:tbl>
      <w:tblPr>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DE2810" w14:paraId="05D24942" w14:textId="77777777">
        <w:tc>
          <w:tcPr>
            <w:tcW w:w="9857" w:type="dxa"/>
            <w:shd w:val="clear" w:color="auto" w:fill="auto"/>
          </w:tcPr>
          <w:p w14:paraId="3A3800DC" w14:textId="77777777" w:rsidR="00DE2810" w:rsidRDefault="00DE2810">
            <w:pPr>
              <w:spacing w:beforeLines="50" w:before="120"/>
              <w:rPr>
                <w:rFonts w:eastAsia="宋体"/>
                <w:spacing w:val="2"/>
                <w:kern w:val="2"/>
                <w:lang w:val="en-US" w:eastAsia="zh-CN"/>
              </w:rPr>
            </w:pPr>
            <w:r>
              <w:rPr>
                <w:rFonts w:eastAsia="宋体"/>
                <w:i/>
                <w:iCs/>
                <w:spacing w:val="2"/>
                <w:kern w:val="2"/>
                <w:lang w:val="en-US" w:eastAsia="zh-CN"/>
              </w:rPr>
              <w:t xml:space="preserve">FFS </w:t>
            </w:r>
            <w:bookmarkStart w:id="4" w:name="_Hlk149836972"/>
            <w:r>
              <w:rPr>
                <w:rFonts w:eastAsia="宋体"/>
                <w:i/>
                <w:iCs/>
                <w:spacing w:val="2"/>
                <w:kern w:val="2"/>
                <w:lang w:val="en-US" w:eastAsia="zh-CN"/>
              </w:rPr>
              <w:t>on whether ltm-CandidateConfig applies also for the case of MBS or IAB.</w:t>
            </w:r>
            <w:bookmarkEnd w:id="4"/>
          </w:p>
          <w:p w14:paraId="1185DD9A" w14:textId="77777777" w:rsidR="00DE2810" w:rsidRDefault="00DE2810">
            <w:pPr>
              <w:spacing w:beforeLines="50" w:before="120"/>
              <w:rPr>
                <w:rFonts w:eastAsia="宋体"/>
                <w:spacing w:val="2"/>
                <w:kern w:val="2"/>
                <w:lang w:val="en-US" w:eastAsia="zh-CN"/>
              </w:rPr>
            </w:pPr>
            <w:r>
              <w:rPr>
                <w:rFonts w:eastAsia="宋体"/>
                <w:i/>
                <w:iCs/>
                <w:spacing w:val="2"/>
                <w:kern w:val="2"/>
                <w:lang w:val="en-US" w:eastAsia="zh-CN"/>
              </w:rPr>
              <w:t>FFS whether LTM can be configured in the RRCResume message.</w:t>
            </w:r>
          </w:p>
          <w:p w14:paraId="57932314" w14:textId="77777777" w:rsidR="00DE2810" w:rsidRDefault="00DE2810">
            <w:pPr>
              <w:spacing w:beforeLines="50" w:before="120"/>
              <w:rPr>
                <w:rFonts w:eastAsia="宋体"/>
                <w:spacing w:val="2"/>
                <w:kern w:val="2"/>
                <w:lang w:val="en-US" w:eastAsia="zh-CN"/>
              </w:rPr>
            </w:pPr>
            <w:r>
              <w:rPr>
                <w:rFonts w:eastAsia="宋体"/>
                <w:i/>
                <w:iCs/>
                <w:spacing w:val="2"/>
                <w:kern w:val="2"/>
                <w:lang w:val="en-US" w:eastAsia="zh-CN"/>
              </w:rPr>
              <w:t>FFS when the UE needs to perform the UE-based TA measurements (e.g., upon execution or configuration)</w:t>
            </w:r>
          </w:p>
          <w:p w14:paraId="42B590B4" w14:textId="77777777" w:rsidR="00DE2810" w:rsidRDefault="00DE2810">
            <w:pPr>
              <w:spacing w:beforeLines="50" w:before="120"/>
              <w:rPr>
                <w:rFonts w:eastAsia="宋体"/>
                <w:spacing w:val="2"/>
                <w:kern w:val="2"/>
                <w:lang w:val="en-US" w:eastAsia="zh-CN"/>
              </w:rPr>
            </w:pPr>
            <w:r>
              <w:rPr>
                <w:rFonts w:eastAsia="宋体"/>
                <w:i/>
                <w:iCs/>
                <w:spacing w:val="2"/>
                <w:kern w:val="2"/>
                <w:lang w:val="en-US" w:eastAsia="zh-CN"/>
              </w:rPr>
              <w:t>FFS about the co-existance of LTM and CHO.</w:t>
            </w:r>
          </w:p>
          <w:p w14:paraId="4A7D2C72" w14:textId="77777777" w:rsidR="00DE2810" w:rsidRDefault="00DE2810">
            <w:pPr>
              <w:spacing w:beforeLines="50" w:before="120"/>
              <w:rPr>
                <w:rFonts w:eastAsia="宋体"/>
                <w:spacing w:val="2"/>
                <w:kern w:val="2"/>
                <w:lang w:val="en-US" w:eastAsia="zh-CN"/>
              </w:rPr>
            </w:pPr>
            <w:r>
              <w:rPr>
                <w:rFonts w:eastAsia="宋体"/>
                <w:spacing w:val="2"/>
                <w:kern w:val="2"/>
                <w:lang w:val="en-US" w:eastAsia="zh-CN"/>
              </w:rPr>
              <w:t>FFS whether we need to indicate a BWP for the early TCI activation</w:t>
            </w:r>
          </w:p>
          <w:p w14:paraId="3F1EF033" w14:textId="77777777" w:rsidR="00DE2810" w:rsidRDefault="00DE2810">
            <w:pPr>
              <w:spacing w:beforeLines="50" w:before="120"/>
              <w:rPr>
                <w:rFonts w:eastAsia="宋体"/>
                <w:spacing w:val="2"/>
                <w:kern w:val="2"/>
                <w:lang w:val="en-US" w:eastAsia="zh-CN"/>
              </w:rPr>
            </w:pPr>
            <w:bookmarkStart w:id="5" w:name="_Hlk149838696"/>
            <w:r>
              <w:rPr>
                <w:rFonts w:eastAsia="宋体"/>
                <w:spacing w:val="2"/>
                <w:kern w:val="2"/>
                <w:lang w:val="en-US" w:eastAsia="zh-CN"/>
              </w:rPr>
              <w:t>FFS whether the values of timer T304 should be extended for LTM.</w:t>
            </w:r>
          </w:p>
          <w:p w14:paraId="20F1A5C0" w14:textId="77777777" w:rsidR="00DE2810" w:rsidRDefault="00DE2810">
            <w:pPr>
              <w:spacing w:beforeLines="50" w:before="120"/>
              <w:rPr>
                <w:rFonts w:eastAsia="宋体"/>
                <w:spacing w:val="2"/>
                <w:kern w:val="2"/>
                <w:lang w:val="en-US" w:eastAsia="zh-CN"/>
              </w:rPr>
            </w:pPr>
            <w:bookmarkStart w:id="6" w:name="_Hlk149839353"/>
            <w:bookmarkEnd w:id="5"/>
            <w:r>
              <w:rPr>
                <w:rFonts w:eastAsia="宋体"/>
                <w:spacing w:val="2"/>
                <w:kern w:val="2"/>
                <w:lang w:val="en-US" w:eastAsia="zh-CN"/>
              </w:rPr>
              <w:t>FFS is power-related parameters should be part of the CG-LTM-Configuration IE.</w:t>
            </w:r>
          </w:p>
          <w:p w14:paraId="71708CB1" w14:textId="77777777" w:rsidR="00DE2810" w:rsidRDefault="00DE2810">
            <w:pPr>
              <w:spacing w:beforeLines="50" w:before="120"/>
              <w:rPr>
                <w:rFonts w:eastAsia="宋体" w:hint="eastAsia"/>
                <w:spacing w:val="2"/>
                <w:kern w:val="2"/>
                <w:lang w:val="en-US" w:eastAsia="zh-CN"/>
              </w:rPr>
            </w:pPr>
            <w:r>
              <w:rPr>
                <w:rFonts w:eastAsia="宋体"/>
                <w:spacing w:val="2"/>
                <w:kern w:val="2"/>
                <w:lang w:val="en-US" w:eastAsia="zh-CN"/>
              </w:rPr>
              <w:t>FFS whether ltm-EarlyUL-SyncConfig-r18 is a single configuration or a list of EarlyUL-SyncConfig-r18.</w:t>
            </w:r>
            <w:bookmarkEnd w:id="6"/>
          </w:p>
        </w:tc>
      </w:tr>
    </w:tbl>
    <w:p w14:paraId="6F510C44" w14:textId="77777777" w:rsidR="00000000" w:rsidRDefault="00000000">
      <w:pPr>
        <w:spacing w:beforeLines="50" w:before="120"/>
        <w:rPr>
          <w:rFonts w:eastAsia="宋体"/>
          <w:spacing w:val="2"/>
          <w:kern w:val="2"/>
          <w:lang w:eastAsia="zh-CN"/>
        </w:rPr>
      </w:pPr>
      <w:r>
        <w:rPr>
          <w:rFonts w:eastAsia="宋体"/>
          <w:spacing w:val="2"/>
          <w:kern w:val="2"/>
          <w:lang w:eastAsia="zh-CN"/>
        </w:rPr>
        <w:t xml:space="preserve">In this paper, we discuss the </w:t>
      </w:r>
      <w:r w:rsidR="00DE2810">
        <w:rPr>
          <w:rFonts w:eastAsia="宋体"/>
          <w:spacing w:val="2"/>
          <w:kern w:val="2"/>
          <w:lang w:eastAsia="zh-CN"/>
        </w:rPr>
        <w:t xml:space="preserve">related </w:t>
      </w:r>
      <w:r w:rsidR="000D105E">
        <w:rPr>
          <w:rFonts w:eastAsia="宋体"/>
          <w:spacing w:val="2"/>
          <w:kern w:val="2"/>
          <w:lang w:eastAsia="zh-CN"/>
        </w:rPr>
        <w:t>open issues.</w:t>
      </w:r>
    </w:p>
    <w:p w14:paraId="13507BC0" w14:textId="77777777" w:rsidR="00000000" w:rsidRDefault="00000000">
      <w:pPr>
        <w:pStyle w:val="1"/>
        <w:rPr>
          <w:lang w:eastAsia="zh-CN"/>
        </w:rPr>
      </w:pPr>
      <w:r>
        <w:rPr>
          <w:rFonts w:hint="eastAsia"/>
          <w:lang w:eastAsia="zh-CN"/>
        </w:rPr>
        <w:t>Discussion</w:t>
      </w:r>
      <w:bookmarkStart w:id="7" w:name="OLE_LINK2"/>
      <w:bookmarkStart w:id="8" w:name="OLE_LINK1"/>
    </w:p>
    <w:p w14:paraId="11A82FB9" w14:textId="77777777" w:rsidR="00DE2810" w:rsidRDefault="000D105E">
      <w:pPr>
        <w:rPr>
          <w:rFonts w:eastAsia="Microsoft YaHei UI" w:cs="Arial"/>
          <w:b/>
          <w:bCs/>
          <w:color w:val="000000"/>
          <w:u w:val="single"/>
          <w:lang w:val="en-US" w:eastAsia="zh-CN"/>
        </w:rPr>
      </w:pPr>
      <w:r w:rsidRPr="000D105E">
        <w:rPr>
          <w:rFonts w:eastAsia="Microsoft YaHei UI" w:cs="Arial"/>
          <w:b/>
          <w:bCs/>
          <w:color w:val="000000"/>
          <w:u w:val="single"/>
          <w:lang w:val="en-US" w:eastAsia="zh-CN"/>
        </w:rPr>
        <w:t xml:space="preserve">FFS </w:t>
      </w:r>
      <w:r w:rsidR="00DE2810" w:rsidRPr="00DE2810">
        <w:rPr>
          <w:rFonts w:eastAsia="Microsoft YaHei UI" w:cs="Arial"/>
          <w:b/>
          <w:bCs/>
          <w:color w:val="000000"/>
          <w:u w:val="single"/>
          <w:lang w:val="en-US" w:eastAsia="zh-CN"/>
        </w:rPr>
        <w:t xml:space="preserve">on whether </w:t>
      </w:r>
      <w:r w:rsidR="00DE2810" w:rsidRPr="00A15794">
        <w:rPr>
          <w:rFonts w:eastAsia="Microsoft YaHei UI" w:cs="Arial"/>
          <w:b/>
          <w:bCs/>
          <w:i/>
          <w:iCs/>
          <w:color w:val="000000"/>
          <w:u w:val="single"/>
          <w:lang w:val="en-US" w:eastAsia="zh-CN"/>
        </w:rPr>
        <w:t>ltm-CandidateConfig</w:t>
      </w:r>
      <w:r w:rsidR="00DE2810" w:rsidRPr="00DE2810">
        <w:rPr>
          <w:rFonts w:eastAsia="Microsoft YaHei UI" w:cs="Arial"/>
          <w:b/>
          <w:bCs/>
          <w:color w:val="000000"/>
          <w:u w:val="single"/>
          <w:lang w:val="en-US" w:eastAsia="zh-CN"/>
        </w:rPr>
        <w:t xml:space="preserve"> applies also for the case of MBS or IAB</w:t>
      </w:r>
    </w:p>
    <w:p w14:paraId="7C3B7DCE" w14:textId="77777777" w:rsidR="00DE2810" w:rsidRDefault="006C3B80">
      <w:pPr>
        <w:rPr>
          <w:lang w:eastAsia="zh-CN"/>
        </w:rPr>
      </w:pPr>
      <w:r w:rsidRPr="006C3B80">
        <w:rPr>
          <w:lang w:eastAsia="zh-CN"/>
        </w:rPr>
        <w:t>Since R18 LTM</w:t>
      </w:r>
      <w:r>
        <w:rPr>
          <w:lang w:eastAsia="zh-CN"/>
        </w:rPr>
        <w:t xml:space="preserve"> discussion is limited in the same CU, </w:t>
      </w:r>
      <w:r>
        <w:rPr>
          <w:rFonts w:hint="eastAsia"/>
          <w:lang w:eastAsia="zh-CN"/>
        </w:rPr>
        <w:t>in</w:t>
      </w:r>
      <w:r>
        <w:rPr>
          <w:lang w:eastAsia="zh-CN"/>
        </w:rPr>
        <w:t xml:space="preserve"> </w:t>
      </w:r>
      <w:r>
        <w:rPr>
          <w:rFonts w:hint="eastAsia"/>
          <w:lang w:eastAsia="zh-CN"/>
        </w:rPr>
        <w:t>other</w:t>
      </w:r>
      <w:r>
        <w:rPr>
          <w:lang w:eastAsia="zh-CN"/>
        </w:rPr>
        <w:t xml:space="preserve"> </w:t>
      </w:r>
      <w:r>
        <w:rPr>
          <w:rFonts w:hint="eastAsia"/>
          <w:lang w:eastAsia="zh-CN"/>
        </w:rPr>
        <w:t>words</w:t>
      </w:r>
      <w:r>
        <w:rPr>
          <w:lang w:eastAsia="zh-CN"/>
        </w:rPr>
        <w:t xml:space="preserve">, the same RRC entity is used. Therefore, the source cell RRC has information of which candidate is MBS supporting or not. Thus, the serving cell can select suitable cells as LTM candidate cells and configure it to MBS UE. </w:t>
      </w:r>
    </w:p>
    <w:p w14:paraId="1156517B" w14:textId="77777777" w:rsidR="006C3B80" w:rsidRPr="006C3B80" w:rsidRDefault="006C3B80">
      <w:pPr>
        <w:rPr>
          <w:lang w:eastAsia="zh-CN"/>
        </w:rPr>
      </w:pPr>
      <w:r w:rsidRPr="003B0838">
        <w:rPr>
          <w:rFonts w:eastAsia="Microsoft YaHei UI" w:cs="Arial"/>
          <w:b/>
          <w:bCs/>
          <w:color w:val="000000"/>
          <w:lang w:val="en-US" w:eastAsia="zh-CN"/>
        </w:rPr>
        <w:t>Proposal 1</w:t>
      </w:r>
      <w:r w:rsidRPr="003B0838">
        <w:rPr>
          <w:rFonts w:eastAsia="Microsoft YaHei UI" w:cs="Arial" w:hint="eastAsia"/>
          <w:b/>
          <w:bCs/>
          <w:color w:val="000000"/>
          <w:lang w:val="en-US" w:eastAsia="zh-CN"/>
        </w:rPr>
        <w:t>：</w:t>
      </w:r>
      <w:r w:rsidR="003B0838" w:rsidRPr="00A15794">
        <w:rPr>
          <w:rFonts w:eastAsia="Microsoft YaHei UI" w:cs="Arial"/>
          <w:b/>
          <w:bCs/>
          <w:i/>
          <w:iCs/>
          <w:color w:val="000000"/>
          <w:lang w:val="en-US" w:eastAsia="zh-CN"/>
        </w:rPr>
        <w:t>ltm-CandidateConfig</w:t>
      </w:r>
      <w:r w:rsidR="003B0838" w:rsidRPr="003B0838">
        <w:rPr>
          <w:rFonts w:eastAsia="Microsoft YaHei UI" w:cs="Arial"/>
          <w:b/>
          <w:bCs/>
          <w:color w:val="000000"/>
          <w:lang w:val="en-US" w:eastAsia="zh-CN"/>
        </w:rPr>
        <w:t xml:space="preserve"> applies also for the case of MBS.</w:t>
      </w:r>
    </w:p>
    <w:p w14:paraId="3780A916" w14:textId="77777777" w:rsidR="00DE2810" w:rsidRDefault="006C3B80">
      <w:pPr>
        <w:rPr>
          <w:rFonts w:eastAsia="Microsoft YaHei UI" w:cs="Arial"/>
          <w:b/>
          <w:bCs/>
          <w:color w:val="000000"/>
          <w:u w:val="single"/>
          <w:lang w:val="en-US" w:eastAsia="zh-CN"/>
        </w:rPr>
      </w:pPr>
      <w:r w:rsidRPr="006C3B80">
        <w:rPr>
          <w:rFonts w:eastAsia="Microsoft YaHei UI" w:cs="Arial"/>
          <w:b/>
          <w:bCs/>
          <w:color w:val="000000"/>
          <w:u w:val="single"/>
          <w:lang w:val="en-US" w:eastAsia="zh-CN"/>
        </w:rPr>
        <w:t xml:space="preserve">FFS whether LTM can be configured in the </w:t>
      </w:r>
      <w:r w:rsidRPr="00A15794">
        <w:rPr>
          <w:rFonts w:eastAsia="Microsoft YaHei UI" w:cs="Arial"/>
          <w:b/>
          <w:bCs/>
          <w:i/>
          <w:iCs/>
          <w:color w:val="000000"/>
          <w:u w:val="single"/>
          <w:lang w:val="en-US" w:eastAsia="zh-CN"/>
        </w:rPr>
        <w:t>RRCResume</w:t>
      </w:r>
      <w:r w:rsidRPr="006C3B80">
        <w:rPr>
          <w:rFonts w:eastAsia="Microsoft YaHei UI" w:cs="Arial"/>
          <w:b/>
          <w:bCs/>
          <w:color w:val="000000"/>
          <w:u w:val="single"/>
          <w:lang w:val="en-US" w:eastAsia="zh-CN"/>
        </w:rPr>
        <w:t xml:space="preserve"> message</w:t>
      </w:r>
    </w:p>
    <w:p w14:paraId="5DE37CD1" w14:textId="77777777" w:rsidR="00DE2810" w:rsidRDefault="003B0838">
      <w:pPr>
        <w:rPr>
          <w:lang w:eastAsia="zh-CN"/>
        </w:rPr>
      </w:pPr>
      <w:r w:rsidRPr="003B0838">
        <w:rPr>
          <w:lang w:eastAsia="zh-CN"/>
        </w:rPr>
        <w:t xml:space="preserve">Based on RRC spec, </w:t>
      </w:r>
      <w:r w:rsidRPr="00591D0A">
        <w:rPr>
          <w:i/>
          <w:iCs/>
          <w:lang w:eastAsia="zh-CN"/>
        </w:rPr>
        <w:t>RRCResume</w:t>
      </w:r>
      <w:r w:rsidRPr="003B0838">
        <w:rPr>
          <w:lang w:eastAsia="zh-CN"/>
        </w:rPr>
        <w:t xml:space="preserve"> message does not contain any mobility related configurations, therefore, in our opinion, there’s no need to include LTM related configuration. This can avoid the changes to </w:t>
      </w:r>
      <w:r w:rsidRPr="00A15794">
        <w:rPr>
          <w:i/>
          <w:iCs/>
          <w:lang w:eastAsia="zh-CN"/>
        </w:rPr>
        <w:t>RRCResume</w:t>
      </w:r>
      <w:r w:rsidRPr="003B0838">
        <w:rPr>
          <w:lang w:eastAsia="zh-CN"/>
        </w:rPr>
        <w:t xml:space="preserve"> message. And if mobility for the UE resumed is needed, the gNB can deliver </w:t>
      </w:r>
      <w:r w:rsidRPr="00591D0A">
        <w:rPr>
          <w:i/>
          <w:iCs/>
          <w:lang w:eastAsia="zh-CN"/>
        </w:rPr>
        <w:t>RRCReconfiguraiton</w:t>
      </w:r>
      <w:r w:rsidRPr="003B0838">
        <w:rPr>
          <w:lang w:eastAsia="zh-CN"/>
        </w:rPr>
        <w:t xml:space="preserve"> message after UE’s RRC </w:t>
      </w:r>
      <w:r w:rsidRPr="003B0838">
        <w:rPr>
          <w:rFonts w:hint="eastAsia"/>
          <w:lang w:eastAsia="zh-CN"/>
        </w:rPr>
        <w:t>resume</w:t>
      </w:r>
      <w:r w:rsidRPr="003B0838">
        <w:rPr>
          <w:lang w:eastAsia="zh-CN"/>
        </w:rPr>
        <w:t>.</w:t>
      </w:r>
    </w:p>
    <w:p w14:paraId="7B38573B" w14:textId="77777777" w:rsidR="003B0838" w:rsidRDefault="003B0838">
      <w:pPr>
        <w:rPr>
          <w:rFonts w:eastAsia="Microsoft YaHei UI" w:cs="Arial"/>
          <w:b/>
          <w:bCs/>
          <w:color w:val="000000"/>
          <w:lang w:val="en-US" w:eastAsia="zh-CN"/>
        </w:rPr>
      </w:pPr>
      <w:r w:rsidRPr="003B0838">
        <w:rPr>
          <w:rFonts w:eastAsia="Microsoft YaHei UI" w:cs="Arial"/>
          <w:b/>
          <w:bCs/>
          <w:color w:val="000000"/>
          <w:lang w:val="en-US" w:eastAsia="zh-CN"/>
        </w:rPr>
        <w:t xml:space="preserve">Proposal 2: LTM is not configured in </w:t>
      </w:r>
      <w:r w:rsidRPr="00A15794">
        <w:rPr>
          <w:rFonts w:eastAsia="Microsoft YaHei UI" w:cs="Arial"/>
          <w:b/>
          <w:bCs/>
          <w:i/>
          <w:iCs/>
          <w:color w:val="000000"/>
          <w:lang w:val="en-US" w:eastAsia="zh-CN"/>
        </w:rPr>
        <w:t xml:space="preserve">RRCResume </w:t>
      </w:r>
      <w:r w:rsidRPr="003B0838">
        <w:rPr>
          <w:rFonts w:eastAsia="Microsoft YaHei UI" w:cs="Arial"/>
          <w:b/>
          <w:bCs/>
          <w:color w:val="000000"/>
          <w:lang w:val="en-US" w:eastAsia="zh-CN"/>
        </w:rPr>
        <w:t>message.</w:t>
      </w:r>
    </w:p>
    <w:p w14:paraId="3B77758F" w14:textId="77777777" w:rsidR="00776045" w:rsidRPr="00776045" w:rsidRDefault="00776045" w:rsidP="00776045">
      <w:pPr>
        <w:rPr>
          <w:rFonts w:eastAsia="Microsoft YaHei UI" w:cs="Arial"/>
          <w:b/>
          <w:bCs/>
          <w:color w:val="000000"/>
          <w:u w:val="single"/>
          <w:lang w:val="en-US" w:eastAsia="zh-CN"/>
        </w:rPr>
      </w:pPr>
      <w:r w:rsidRPr="00776045">
        <w:rPr>
          <w:rFonts w:eastAsia="Microsoft YaHei UI" w:cs="Arial"/>
          <w:b/>
          <w:bCs/>
          <w:color w:val="000000"/>
          <w:u w:val="single"/>
          <w:lang w:val="en-US" w:eastAsia="zh-CN"/>
        </w:rPr>
        <w:t>FFS when the UE needs to perform the UE-based TA measurements (e.g., upon execution or configuration)</w:t>
      </w:r>
    </w:p>
    <w:p w14:paraId="70E5C3FD" w14:textId="77777777" w:rsidR="00F539A2" w:rsidRDefault="00F539A2" w:rsidP="006511B1">
      <w:pPr>
        <w:adjustRightInd w:val="0"/>
        <w:snapToGrid w:val="0"/>
        <w:spacing w:after="0"/>
        <w:rPr>
          <w:lang w:eastAsia="zh-CN"/>
        </w:rPr>
      </w:pPr>
      <w:r>
        <w:rPr>
          <w:lang w:eastAsia="zh-CN"/>
        </w:rPr>
        <w:lastRenderedPageBreak/>
        <w:t>For the activation of the UE-based measurement, there can be an MAC CE for the TCI states activation before the cell switching command, which provides additional information on which specific cells the measurement would be taken. This MAC CE can narrow down the scope of candidate cells for the UE measurements. On the other hand, the MAC CE of cell switching command can also be used for the activation of UE based TA measurements. Only the target cell indicated by the cell switch command will be used for TA estimation and the 1</w:t>
      </w:r>
      <w:r w:rsidRPr="006C679A">
        <w:rPr>
          <w:vertAlign w:val="superscript"/>
          <w:lang w:eastAsia="zh-CN"/>
        </w:rPr>
        <w:t>st</w:t>
      </w:r>
      <w:r>
        <w:rPr>
          <w:lang w:eastAsia="zh-CN"/>
        </w:rPr>
        <w:t xml:space="preserve"> uplink transmission. The target cell can update the estimated TA when it has received the 1</w:t>
      </w:r>
      <w:r w:rsidRPr="006C679A">
        <w:rPr>
          <w:vertAlign w:val="superscript"/>
          <w:lang w:eastAsia="zh-CN"/>
        </w:rPr>
        <w:t>st</w:t>
      </w:r>
      <w:r>
        <w:rPr>
          <w:lang w:eastAsia="zh-CN"/>
        </w:rPr>
        <w:t xml:space="preserve"> uplink transmission from the UE. Both mechanisms can work. </w:t>
      </w:r>
      <w:r w:rsidR="006511B1">
        <w:rPr>
          <w:lang w:eastAsia="zh-CN"/>
        </w:rPr>
        <w:t>Since the latter way may introduce more latency for the LTM procedure, therefore, we prefer to UE perform UE-based TA measurements upon configuration.</w:t>
      </w:r>
    </w:p>
    <w:p w14:paraId="399CC755" w14:textId="77777777" w:rsidR="006511B1" w:rsidRDefault="006511B1" w:rsidP="006511B1">
      <w:pPr>
        <w:adjustRightInd w:val="0"/>
        <w:snapToGrid w:val="0"/>
        <w:spacing w:after="0"/>
        <w:rPr>
          <w:rFonts w:hint="eastAsia"/>
          <w:lang w:eastAsia="zh-CN"/>
        </w:rPr>
      </w:pPr>
    </w:p>
    <w:p w14:paraId="4E97DC9F" w14:textId="77777777" w:rsidR="00776045" w:rsidRPr="00776045" w:rsidRDefault="00776045">
      <w:pPr>
        <w:rPr>
          <w:rFonts w:eastAsia="Microsoft YaHei UI" w:cs="Arial"/>
          <w:b/>
          <w:bCs/>
          <w:color w:val="000000"/>
          <w:lang w:val="en-US" w:eastAsia="zh-CN"/>
        </w:rPr>
      </w:pPr>
      <w:r w:rsidRPr="00776045">
        <w:rPr>
          <w:rFonts w:eastAsia="Microsoft YaHei UI" w:cs="Arial" w:hint="eastAsia"/>
          <w:b/>
          <w:bCs/>
          <w:color w:val="000000"/>
          <w:lang w:val="en-US" w:eastAsia="zh-CN"/>
        </w:rPr>
        <w:t>P</w:t>
      </w:r>
      <w:r w:rsidRPr="00776045">
        <w:rPr>
          <w:rFonts w:eastAsia="Microsoft YaHei UI" w:cs="Arial"/>
          <w:b/>
          <w:bCs/>
          <w:color w:val="000000"/>
          <w:lang w:val="en-US" w:eastAsia="zh-CN"/>
        </w:rPr>
        <w:t>roposal 3: UE performs the UE-based  TA measurements upon configuration</w:t>
      </w:r>
      <w:r w:rsidR="00591D0A" w:rsidRPr="00591D0A">
        <w:rPr>
          <w:rFonts w:eastAsia="Microsoft YaHei UI" w:cs="Arial"/>
          <w:b/>
          <w:bCs/>
          <w:color w:val="000000"/>
          <w:lang w:val="en-US" w:eastAsia="zh-CN"/>
        </w:rPr>
        <w:t xml:space="preserve"> rather than execution</w:t>
      </w:r>
      <w:r w:rsidRPr="00776045">
        <w:rPr>
          <w:rFonts w:eastAsia="Microsoft YaHei UI" w:cs="Arial"/>
          <w:b/>
          <w:bCs/>
          <w:color w:val="000000"/>
          <w:lang w:val="en-US" w:eastAsia="zh-CN"/>
        </w:rPr>
        <w:t>.</w:t>
      </w:r>
    </w:p>
    <w:p w14:paraId="32F7AA50" w14:textId="77777777" w:rsidR="003B0838" w:rsidRPr="003B0838" w:rsidRDefault="003B0838">
      <w:pPr>
        <w:rPr>
          <w:rFonts w:eastAsia="Microsoft YaHei UI" w:cs="Arial"/>
          <w:b/>
          <w:bCs/>
          <w:color w:val="000000"/>
          <w:u w:val="single"/>
          <w:lang w:val="en-US" w:eastAsia="zh-CN"/>
        </w:rPr>
      </w:pPr>
      <w:r w:rsidRPr="003B0838">
        <w:rPr>
          <w:rFonts w:eastAsia="Microsoft YaHei UI" w:cs="Arial"/>
          <w:b/>
          <w:bCs/>
          <w:color w:val="000000"/>
          <w:u w:val="single"/>
          <w:lang w:val="en-US" w:eastAsia="zh-CN"/>
        </w:rPr>
        <w:t>FFS about the co-existance of LTM and CHO</w:t>
      </w:r>
    </w:p>
    <w:p w14:paraId="624D7DC7" w14:textId="77777777" w:rsidR="003B0838" w:rsidRDefault="003B0838" w:rsidP="003B0838">
      <w:pPr>
        <w:jc w:val="left"/>
        <w:rPr>
          <w:lang w:eastAsia="zh-CN"/>
        </w:rPr>
      </w:pPr>
      <w:r>
        <w:rPr>
          <w:lang w:eastAsia="zh-CN"/>
        </w:rPr>
        <w:t>I</w:t>
      </w:r>
      <w:r w:rsidRPr="003B0838">
        <w:rPr>
          <w:rFonts w:hint="eastAsia"/>
          <w:lang w:eastAsia="zh-CN"/>
        </w:rPr>
        <w:t>t</w:t>
      </w:r>
      <w:r w:rsidRPr="003B0838">
        <w:rPr>
          <w:lang w:eastAsia="zh-CN"/>
        </w:rPr>
        <w:t xml:space="preserve"> </w:t>
      </w:r>
      <w:r w:rsidRPr="003B0838">
        <w:rPr>
          <w:rFonts w:hint="eastAsia"/>
          <w:lang w:eastAsia="zh-CN"/>
        </w:rPr>
        <w:t>was</w:t>
      </w:r>
      <w:r w:rsidRPr="003B0838">
        <w:rPr>
          <w:lang w:eastAsia="zh-CN"/>
        </w:rPr>
        <w:t xml:space="preserve"> </w:t>
      </w:r>
      <w:r w:rsidRPr="003B0838">
        <w:rPr>
          <w:rFonts w:hint="eastAsia"/>
          <w:lang w:eastAsia="zh-CN"/>
        </w:rPr>
        <w:t>agreed</w:t>
      </w:r>
      <w:r w:rsidRPr="003B0838">
        <w:rPr>
          <w:lang w:eastAsia="zh-CN"/>
        </w:rPr>
        <w:t xml:space="preserve"> </w:t>
      </w:r>
      <w:r w:rsidRPr="003B0838">
        <w:rPr>
          <w:rFonts w:hint="eastAsia"/>
          <w:lang w:eastAsia="zh-CN"/>
        </w:rPr>
        <w:t>in</w:t>
      </w:r>
      <w:r w:rsidRPr="003B0838">
        <w:rPr>
          <w:lang w:eastAsia="zh-CN"/>
        </w:rPr>
        <w:t xml:space="preserve"> </w:t>
      </w:r>
      <w:r w:rsidRPr="003B0838">
        <w:rPr>
          <w:rFonts w:hint="eastAsia"/>
          <w:lang w:eastAsia="zh-CN"/>
        </w:rPr>
        <w:t>RAN2#123bis</w:t>
      </w:r>
      <w:r w:rsidRPr="003B0838">
        <w:rPr>
          <w:lang w:eastAsia="zh-CN"/>
        </w:rPr>
        <w:t xml:space="preserve"> </w:t>
      </w:r>
      <w:r w:rsidRPr="003B0838">
        <w:rPr>
          <w:rFonts w:hint="eastAsia"/>
          <w:lang w:eastAsia="zh-CN"/>
        </w:rPr>
        <w:t>meeting</w:t>
      </w:r>
      <w:r>
        <w:rPr>
          <w:rFonts w:ascii="宋体" w:eastAsia="宋体" w:hAnsi="宋体" w:cs="宋体"/>
          <w:lang w:eastAsia="zh-CN"/>
        </w:rPr>
        <w:t>,</w:t>
      </w:r>
      <w:r w:rsidRPr="003B0838">
        <w:rPr>
          <w:b/>
          <w:bCs/>
          <w:i/>
          <w:iCs/>
          <w:lang w:eastAsia="zh-CN"/>
        </w:rPr>
        <w:t xml:space="preserve"> “</w:t>
      </w:r>
      <w:r w:rsidRPr="003B0838">
        <w:rPr>
          <w:rFonts w:hint="eastAsia"/>
          <w:b/>
          <w:bCs/>
          <w:i/>
          <w:iCs/>
          <w:lang w:eastAsia="zh-CN"/>
        </w:rPr>
        <w:t>It is assumed that L3 handover may happen while LTM is configured / evaluated / used.</w:t>
      </w:r>
      <w:r w:rsidRPr="003B0838">
        <w:rPr>
          <w:b/>
          <w:bCs/>
          <w:i/>
          <w:iCs/>
          <w:lang w:eastAsia="zh-CN"/>
        </w:rPr>
        <w:t xml:space="preserve"> ”</w:t>
      </w:r>
      <w:r w:rsidRPr="003B0838">
        <w:rPr>
          <w:rFonts w:ascii="宋体" w:eastAsia="宋体" w:hAnsi="宋体" w:cs="宋体"/>
          <w:b/>
          <w:bCs/>
          <w:i/>
          <w:iCs/>
          <w:lang w:eastAsia="zh-CN"/>
        </w:rPr>
        <w:t xml:space="preserve"> </w:t>
      </w:r>
      <w:r>
        <w:rPr>
          <w:lang w:eastAsia="zh-CN"/>
        </w:rPr>
        <w:t>A</w:t>
      </w:r>
      <w:r w:rsidRPr="003B0838">
        <w:rPr>
          <w:lang w:eastAsia="zh-CN"/>
        </w:rPr>
        <w:t>nd</w:t>
      </w:r>
      <w:r>
        <w:rPr>
          <w:lang w:eastAsia="zh-CN"/>
        </w:rPr>
        <w:t xml:space="preserve"> RAN2#121bis meeting </w:t>
      </w:r>
      <w:r w:rsidRPr="003B0838">
        <w:rPr>
          <w:lang w:eastAsia="zh-CN"/>
        </w:rPr>
        <w:t xml:space="preserve">agreed that </w:t>
      </w:r>
      <w:r w:rsidRPr="003B0838">
        <w:rPr>
          <w:b/>
          <w:bCs/>
          <w:i/>
          <w:iCs/>
          <w:lang w:eastAsia="zh-CN"/>
        </w:rPr>
        <w:t>“while configured with LTM candidate cells, the UE can also execute any L3 handover command sent by the network.”</w:t>
      </w:r>
      <w:r>
        <w:rPr>
          <w:b/>
          <w:bCs/>
          <w:i/>
          <w:iCs/>
          <w:lang w:eastAsia="zh-CN"/>
        </w:rPr>
        <w:t xml:space="preserve"> </w:t>
      </w:r>
      <w:r w:rsidRPr="003B0838">
        <w:rPr>
          <w:lang w:eastAsia="zh-CN"/>
        </w:rPr>
        <w:t>While for CHO,</w:t>
      </w:r>
      <w:r>
        <w:rPr>
          <w:lang w:eastAsia="zh-CN"/>
        </w:rPr>
        <w:t xml:space="preserve"> it is also a type of L3 handover, which is executed by UE without network indication, therefore, we think, CHO can be configured with </w:t>
      </w:r>
      <w:r w:rsidR="00A15794">
        <w:rPr>
          <w:rFonts w:hint="eastAsia"/>
          <w:lang w:eastAsia="zh-CN"/>
        </w:rPr>
        <w:t>LTM</w:t>
      </w:r>
      <w:r>
        <w:rPr>
          <w:lang w:eastAsia="zh-CN"/>
        </w:rPr>
        <w:t xml:space="preserve">. </w:t>
      </w:r>
    </w:p>
    <w:p w14:paraId="51DF1668" w14:textId="77777777" w:rsidR="003B0838" w:rsidRPr="00D66E8D" w:rsidRDefault="003B0838" w:rsidP="00D66E8D">
      <w:pPr>
        <w:rPr>
          <w:rFonts w:eastAsia="Microsoft YaHei UI" w:cs="Arial"/>
          <w:b/>
          <w:bCs/>
          <w:color w:val="000000"/>
          <w:lang w:val="en-US" w:eastAsia="zh-CN"/>
        </w:rPr>
      </w:pPr>
      <w:r w:rsidRPr="00D66E8D">
        <w:rPr>
          <w:rFonts w:eastAsia="Microsoft YaHei UI" w:cs="Arial"/>
          <w:b/>
          <w:bCs/>
          <w:color w:val="000000"/>
          <w:lang w:val="en-US" w:eastAsia="zh-CN"/>
        </w:rPr>
        <w:t xml:space="preserve">Proposal </w:t>
      </w:r>
      <w:r w:rsidR="00776045">
        <w:rPr>
          <w:rFonts w:eastAsia="Microsoft YaHei UI" w:cs="Arial"/>
          <w:b/>
          <w:bCs/>
          <w:color w:val="000000"/>
          <w:lang w:val="en-US" w:eastAsia="zh-CN"/>
        </w:rPr>
        <w:t>4</w:t>
      </w:r>
      <w:r w:rsidRPr="00D66E8D">
        <w:rPr>
          <w:rFonts w:eastAsia="Microsoft YaHei UI" w:cs="Arial"/>
          <w:b/>
          <w:bCs/>
          <w:color w:val="000000"/>
          <w:lang w:val="en-US" w:eastAsia="zh-CN"/>
        </w:rPr>
        <w:t xml:space="preserve">: UE can be configured </w:t>
      </w:r>
      <w:r w:rsidR="00A15794">
        <w:rPr>
          <w:rFonts w:eastAsia="Microsoft YaHei UI" w:cs="Arial" w:hint="eastAsia"/>
          <w:b/>
          <w:bCs/>
          <w:color w:val="000000"/>
          <w:lang w:val="en-US" w:eastAsia="zh-CN"/>
        </w:rPr>
        <w:t>with</w:t>
      </w:r>
      <w:r w:rsidR="00A15794">
        <w:rPr>
          <w:rFonts w:eastAsia="Microsoft YaHei UI" w:cs="Arial"/>
          <w:b/>
          <w:bCs/>
          <w:color w:val="000000"/>
          <w:lang w:val="en-US" w:eastAsia="zh-CN"/>
        </w:rPr>
        <w:t xml:space="preserve"> </w:t>
      </w:r>
      <w:r w:rsidRPr="00D66E8D">
        <w:rPr>
          <w:rFonts w:eastAsia="Microsoft YaHei UI" w:cs="Arial"/>
          <w:b/>
          <w:bCs/>
          <w:color w:val="000000"/>
          <w:lang w:val="en-US" w:eastAsia="zh-CN"/>
        </w:rPr>
        <w:t>LTM and CHO concurrently.</w:t>
      </w:r>
    </w:p>
    <w:p w14:paraId="766B68D2" w14:textId="77777777" w:rsidR="003B0838" w:rsidRDefault="003B0838" w:rsidP="003B0838">
      <w:pPr>
        <w:jc w:val="left"/>
        <w:rPr>
          <w:lang w:eastAsia="zh-CN"/>
        </w:rPr>
      </w:pPr>
      <w:r>
        <w:rPr>
          <w:lang w:eastAsia="zh-CN"/>
        </w:rPr>
        <w:t xml:space="preserve">Once LTM and CHO </w:t>
      </w:r>
      <w:r w:rsidR="00D66E8D">
        <w:rPr>
          <w:lang w:eastAsia="zh-CN"/>
        </w:rPr>
        <w:t>configured</w:t>
      </w:r>
      <w:r>
        <w:rPr>
          <w:lang w:eastAsia="zh-CN"/>
        </w:rPr>
        <w:t xml:space="preserve"> </w:t>
      </w:r>
      <w:r w:rsidR="00D66E8D">
        <w:rPr>
          <w:lang w:eastAsia="zh-CN"/>
        </w:rPr>
        <w:t xml:space="preserve">concurrently, UE may receive LTM cell switch command during CHO </w:t>
      </w:r>
      <w:r w:rsidR="00572632">
        <w:rPr>
          <w:lang w:eastAsia="zh-CN"/>
        </w:rPr>
        <w:t xml:space="preserve"> </w:t>
      </w:r>
      <w:r w:rsidR="00572632">
        <w:rPr>
          <w:rFonts w:hint="eastAsia"/>
          <w:lang w:eastAsia="zh-CN"/>
        </w:rPr>
        <w:t>evaluation</w:t>
      </w:r>
      <w:r w:rsidR="00572632">
        <w:rPr>
          <w:lang w:eastAsia="zh-CN"/>
        </w:rPr>
        <w:t xml:space="preserve"> </w:t>
      </w:r>
      <w:r w:rsidR="00D66E8D">
        <w:rPr>
          <w:lang w:eastAsia="zh-CN"/>
        </w:rPr>
        <w:t xml:space="preserve">phase. </w:t>
      </w:r>
      <w:r w:rsidR="00D66E8D">
        <w:rPr>
          <w:rFonts w:hint="eastAsia"/>
          <w:lang w:eastAsia="zh-CN"/>
        </w:rPr>
        <w:t>Ther</w:t>
      </w:r>
      <w:r w:rsidR="00D66E8D">
        <w:rPr>
          <w:lang w:eastAsia="zh-CN"/>
        </w:rPr>
        <w:t>e</w:t>
      </w:r>
      <w:r w:rsidR="00D66E8D">
        <w:rPr>
          <w:rFonts w:hint="eastAsia"/>
          <w:lang w:eastAsia="zh-CN"/>
        </w:rPr>
        <w:t>for</w:t>
      </w:r>
      <w:r w:rsidR="00D66E8D">
        <w:rPr>
          <w:lang w:eastAsia="zh-CN"/>
        </w:rPr>
        <w:t xml:space="preserve">e, RAN2 should discuss the execution priority. Since LTM is triggered by the network based on the latest measurement results, it could be more rational for the UE to follow network’s command and stop the CHO </w:t>
      </w:r>
      <w:r w:rsidR="00572632">
        <w:rPr>
          <w:rFonts w:hint="eastAsia"/>
          <w:lang w:eastAsia="zh-CN"/>
        </w:rPr>
        <w:t>evaluation</w:t>
      </w:r>
      <w:r w:rsidR="00D66E8D">
        <w:rPr>
          <w:lang w:eastAsia="zh-CN"/>
        </w:rPr>
        <w:t>.</w:t>
      </w:r>
    </w:p>
    <w:p w14:paraId="11A146B7" w14:textId="77777777" w:rsidR="00D66E8D" w:rsidRPr="00D66E8D" w:rsidRDefault="00D66E8D" w:rsidP="00D66E8D">
      <w:pPr>
        <w:rPr>
          <w:rFonts w:eastAsia="Microsoft YaHei UI" w:cs="Arial" w:hint="eastAsia"/>
          <w:b/>
          <w:bCs/>
          <w:color w:val="000000"/>
          <w:lang w:val="en-US" w:eastAsia="zh-CN"/>
        </w:rPr>
      </w:pPr>
      <w:r w:rsidRPr="00D66E8D">
        <w:rPr>
          <w:rFonts w:eastAsia="Microsoft YaHei UI" w:cs="Arial" w:hint="eastAsia"/>
          <w:b/>
          <w:bCs/>
          <w:color w:val="000000"/>
          <w:lang w:val="en-US" w:eastAsia="zh-CN"/>
        </w:rPr>
        <w:t>P</w:t>
      </w:r>
      <w:r w:rsidRPr="00D66E8D">
        <w:rPr>
          <w:rFonts w:eastAsia="Microsoft YaHei UI" w:cs="Arial"/>
          <w:b/>
          <w:bCs/>
          <w:color w:val="000000"/>
          <w:lang w:val="en-US" w:eastAsia="zh-CN"/>
        </w:rPr>
        <w:t xml:space="preserve">roposal </w:t>
      </w:r>
      <w:r w:rsidR="00776045">
        <w:rPr>
          <w:rFonts w:eastAsia="Microsoft YaHei UI" w:cs="Arial"/>
          <w:b/>
          <w:bCs/>
          <w:color w:val="000000"/>
          <w:lang w:val="en-US" w:eastAsia="zh-CN"/>
        </w:rPr>
        <w:t>5</w:t>
      </w:r>
      <w:r w:rsidRPr="00D66E8D">
        <w:rPr>
          <w:rFonts w:eastAsia="Microsoft YaHei UI" w:cs="Arial"/>
          <w:b/>
          <w:bCs/>
          <w:color w:val="000000"/>
          <w:lang w:val="en-US" w:eastAsia="zh-CN"/>
        </w:rPr>
        <w:t>: If UE receives LTM cell switch command during CHO e</w:t>
      </w:r>
      <w:r w:rsidR="00572632">
        <w:rPr>
          <w:rFonts w:eastAsia="Microsoft YaHei UI" w:cs="Arial" w:hint="eastAsia"/>
          <w:b/>
          <w:bCs/>
          <w:color w:val="000000"/>
          <w:lang w:val="en-US" w:eastAsia="zh-CN"/>
        </w:rPr>
        <w:t>valuation</w:t>
      </w:r>
      <w:r w:rsidRPr="00D66E8D">
        <w:rPr>
          <w:rFonts w:eastAsia="Microsoft YaHei UI" w:cs="Arial"/>
          <w:b/>
          <w:bCs/>
          <w:color w:val="000000"/>
          <w:lang w:val="en-US" w:eastAsia="zh-CN"/>
        </w:rPr>
        <w:t xml:space="preserve"> phase, UE stops CHO and executes LT</w:t>
      </w:r>
      <w:r w:rsidRPr="00D66E8D">
        <w:rPr>
          <w:rFonts w:eastAsia="Microsoft YaHei UI" w:cs="Arial" w:hint="eastAsia"/>
          <w:b/>
          <w:bCs/>
          <w:color w:val="000000"/>
          <w:lang w:val="en-US" w:eastAsia="zh-CN"/>
        </w:rPr>
        <w:t>M.</w:t>
      </w:r>
    </w:p>
    <w:p w14:paraId="732288DC" w14:textId="77777777" w:rsidR="00D66E8D" w:rsidRPr="00D66E8D" w:rsidRDefault="00D66E8D" w:rsidP="00D66E8D">
      <w:pPr>
        <w:jc w:val="left"/>
        <w:rPr>
          <w:rFonts w:eastAsia="Microsoft YaHei UI" w:cs="Arial"/>
          <w:b/>
          <w:bCs/>
          <w:color w:val="000000"/>
          <w:u w:val="single"/>
          <w:lang w:val="en-US" w:eastAsia="zh-CN"/>
        </w:rPr>
      </w:pPr>
      <w:r w:rsidRPr="00D66E8D">
        <w:rPr>
          <w:rFonts w:eastAsia="Microsoft YaHei UI" w:cs="Arial"/>
          <w:b/>
          <w:bCs/>
          <w:color w:val="000000"/>
          <w:u w:val="single"/>
          <w:lang w:val="en-US" w:eastAsia="zh-CN"/>
        </w:rPr>
        <w:t>FFS whether the values of timer T304 should be extended for LTM.</w:t>
      </w:r>
    </w:p>
    <w:tbl>
      <w:tblPr>
        <w:tblW w:w="907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69"/>
        <w:gridCol w:w="2836"/>
        <w:gridCol w:w="2836"/>
      </w:tblGrid>
      <w:tr w:rsidR="00572632" w:rsidRPr="00D66E8D" w14:paraId="518E2796" w14:textId="77777777" w:rsidTr="00D66E8D">
        <w:trPr>
          <w:cantSplit/>
        </w:trPr>
        <w:tc>
          <w:tcPr>
            <w:tcW w:w="1134" w:type="dxa"/>
            <w:tcBorders>
              <w:top w:val="single" w:sz="4" w:space="0" w:color="auto"/>
              <w:left w:val="single" w:sz="4" w:space="0" w:color="auto"/>
              <w:bottom w:val="single" w:sz="4" w:space="0" w:color="auto"/>
              <w:right w:val="single" w:sz="4" w:space="0" w:color="auto"/>
            </w:tcBorders>
          </w:tcPr>
          <w:p w14:paraId="0EE94A79" w14:textId="77777777" w:rsidR="00572632" w:rsidRPr="00D66E8D" w:rsidRDefault="00572632" w:rsidP="00572632">
            <w:pPr>
              <w:keepNext/>
              <w:keepLines/>
              <w:overflowPunct w:val="0"/>
              <w:autoSpaceDE w:val="0"/>
              <w:autoSpaceDN w:val="0"/>
              <w:adjustRightInd w:val="0"/>
              <w:spacing w:after="0" w:line="256" w:lineRule="auto"/>
              <w:jc w:val="left"/>
              <w:rPr>
                <w:rFonts w:eastAsia="Times New Roman" w:cs="Arial"/>
                <w:sz w:val="18"/>
                <w:lang w:eastAsia="en-GB"/>
              </w:rPr>
            </w:pPr>
            <w:r>
              <w:rPr>
                <w:lang w:eastAsia="en-GB"/>
              </w:rPr>
              <w:t>Timer</w:t>
            </w:r>
          </w:p>
        </w:tc>
        <w:tc>
          <w:tcPr>
            <w:tcW w:w="2269" w:type="dxa"/>
            <w:tcBorders>
              <w:top w:val="single" w:sz="4" w:space="0" w:color="auto"/>
              <w:left w:val="single" w:sz="4" w:space="0" w:color="auto"/>
              <w:bottom w:val="single" w:sz="4" w:space="0" w:color="auto"/>
              <w:right w:val="single" w:sz="4" w:space="0" w:color="auto"/>
            </w:tcBorders>
          </w:tcPr>
          <w:p w14:paraId="26DAC2D3" w14:textId="77777777" w:rsidR="00572632" w:rsidRPr="00D66E8D" w:rsidRDefault="00572632" w:rsidP="00572632">
            <w:pPr>
              <w:keepNext/>
              <w:keepLines/>
              <w:overflowPunct w:val="0"/>
              <w:autoSpaceDE w:val="0"/>
              <w:autoSpaceDN w:val="0"/>
              <w:adjustRightInd w:val="0"/>
              <w:spacing w:after="0" w:line="256" w:lineRule="auto"/>
              <w:jc w:val="left"/>
              <w:rPr>
                <w:rFonts w:eastAsia="Times New Roman" w:cs="Arial"/>
                <w:sz w:val="18"/>
                <w:lang w:eastAsia="en-GB"/>
              </w:rPr>
            </w:pPr>
            <w:r>
              <w:rPr>
                <w:lang w:eastAsia="en-GB"/>
              </w:rPr>
              <w:t>Start</w:t>
            </w:r>
          </w:p>
        </w:tc>
        <w:tc>
          <w:tcPr>
            <w:tcW w:w="2836" w:type="dxa"/>
            <w:tcBorders>
              <w:top w:val="single" w:sz="4" w:space="0" w:color="auto"/>
              <w:left w:val="single" w:sz="4" w:space="0" w:color="auto"/>
              <w:bottom w:val="single" w:sz="4" w:space="0" w:color="auto"/>
              <w:right w:val="single" w:sz="4" w:space="0" w:color="auto"/>
            </w:tcBorders>
          </w:tcPr>
          <w:p w14:paraId="3170DB57" w14:textId="77777777" w:rsidR="00572632" w:rsidRPr="00D66E8D" w:rsidRDefault="00572632" w:rsidP="00572632">
            <w:pPr>
              <w:keepNext/>
              <w:keepLines/>
              <w:overflowPunct w:val="0"/>
              <w:autoSpaceDE w:val="0"/>
              <w:autoSpaceDN w:val="0"/>
              <w:adjustRightInd w:val="0"/>
              <w:spacing w:after="0" w:line="256" w:lineRule="auto"/>
              <w:jc w:val="left"/>
              <w:rPr>
                <w:rFonts w:eastAsia="Times New Roman" w:cs="Arial"/>
                <w:sz w:val="18"/>
                <w:lang w:eastAsia="en-GB"/>
              </w:rPr>
            </w:pPr>
            <w:r>
              <w:rPr>
                <w:lang w:eastAsia="en-GB"/>
              </w:rPr>
              <w:t>Stop</w:t>
            </w:r>
          </w:p>
        </w:tc>
        <w:tc>
          <w:tcPr>
            <w:tcW w:w="2836" w:type="dxa"/>
            <w:tcBorders>
              <w:top w:val="single" w:sz="4" w:space="0" w:color="auto"/>
              <w:left w:val="single" w:sz="4" w:space="0" w:color="auto"/>
              <w:bottom w:val="single" w:sz="4" w:space="0" w:color="auto"/>
              <w:right w:val="single" w:sz="4" w:space="0" w:color="auto"/>
            </w:tcBorders>
          </w:tcPr>
          <w:p w14:paraId="519B6568" w14:textId="77777777" w:rsidR="00572632" w:rsidRPr="00D66E8D" w:rsidRDefault="00572632" w:rsidP="00572632">
            <w:pPr>
              <w:keepNext/>
              <w:keepLines/>
              <w:overflowPunct w:val="0"/>
              <w:autoSpaceDE w:val="0"/>
              <w:autoSpaceDN w:val="0"/>
              <w:adjustRightInd w:val="0"/>
              <w:spacing w:after="0" w:line="256" w:lineRule="auto"/>
              <w:jc w:val="left"/>
              <w:rPr>
                <w:rFonts w:eastAsia="Times New Roman" w:cs="Arial"/>
                <w:sz w:val="18"/>
                <w:lang w:eastAsia="en-GB"/>
              </w:rPr>
            </w:pPr>
            <w:r>
              <w:rPr>
                <w:lang w:eastAsia="en-GB"/>
              </w:rPr>
              <w:t>At expiry</w:t>
            </w:r>
          </w:p>
        </w:tc>
      </w:tr>
      <w:tr w:rsidR="00572632" w:rsidRPr="00D66E8D" w14:paraId="1CD29079" w14:textId="77777777" w:rsidTr="00D66E8D">
        <w:trPr>
          <w:cantSplit/>
        </w:trPr>
        <w:tc>
          <w:tcPr>
            <w:tcW w:w="1134" w:type="dxa"/>
            <w:tcBorders>
              <w:top w:val="single" w:sz="4" w:space="0" w:color="auto"/>
              <w:left w:val="single" w:sz="4" w:space="0" w:color="auto"/>
              <w:bottom w:val="single" w:sz="4" w:space="0" w:color="auto"/>
              <w:right w:val="single" w:sz="4" w:space="0" w:color="auto"/>
            </w:tcBorders>
            <w:hideMark/>
          </w:tcPr>
          <w:p w14:paraId="55919968" w14:textId="77777777" w:rsidR="00572632" w:rsidRPr="00D66E8D" w:rsidRDefault="00572632" w:rsidP="00572632">
            <w:pPr>
              <w:keepNext/>
              <w:keepLines/>
              <w:overflowPunct w:val="0"/>
              <w:autoSpaceDE w:val="0"/>
              <w:autoSpaceDN w:val="0"/>
              <w:adjustRightInd w:val="0"/>
              <w:spacing w:after="0" w:line="256" w:lineRule="auto"/>
              <w:jc w:val="left"/>
              <w:rPr>
                <w:rFonts w:eastAsia="Times New Roman" w:cs="Arial"/>
                <w:sz w:val="18"/>
                <w:lang w:eastAsia="en-GB"/>
              </w:rPr>
            </w:pPr>
            <w:r w:rsidRPr="00D66E8D">
              <w:rPr>
                <w:rFonts w:eastAsia="Times New Roman" w:cs="Arial"/>
                <w:sz w:val="18"/>
                <w:lang w:eastAsia="en-GB"/>
              </w:rPr>
              <w:t>T304</w:t>
            </w:r>
          </w:p>
        </w:tc>
        <w:tc>
          <w:tcPr>
            <w:tcW w:w="2269" w:type="dxa"/>
            <w:tcBorders>
              <w:top w:val="single" w:sz="4" w:space="0" w:color="auto"/>
              <w:left w:val="single" w:sz="4" w:space="0" w:color="auto"/>
              <w:bottom w:val="single" w:sz="4" w:space="0" w:color="auto"/>
              <w:right w:val="single" w:sz="4" w:space="0" w:color="auto"/>
            </w:tcBorders>
            <w:hideMark/>
          </w:tcPr>
          <w:p w14:paraId="4DB7048B" w14:textId="77777777" w:rsidR="00572632" w:rsidRPr="00D66E8D" w:rsidRDefault="00572632" w:rsidP="00572632">
            <w:pPr>
              <w:keepNext/>
              <w:keepLines/>
              <w:overflowPunct w:val="0"/>
              <w:autoSpaceDE w:val="0"/>
              <w:autoSpaceDN w:val="0"/>
              <w:adjustRightInd w:val="0"/>
              <w:spacing w:after="0" w:line="256" w:lineRule="auto"/>
              <w:jc w:val="left"/>
              <w:rPr>
                <w:rFonts w:eastAsia="Times New Roman" w:cs="Arial"/>
                <w:sz w:val="18"/>
                <w:lang w:eastAsia="sv-SE"/>
              </w:rPr>
            </w:pPr>
            <w:r w:rsidRPr="00D66E8D">
              <w:rPr>
                <w:rFonts w:eastAsia="Times New Roman" w:cs="Arial"/>
                <w:sz w:val="18"/>
                <w:lang w:eastAsia="en-GB"/>
              </w:rPr>
              <w:t xml:space="preserve">Upon reception of </w:t>
            </w:r>
            <w:r w:rsidRPr="00D66E8D">
              <w:rPr>
                <w:rFonts w:eastAsia="Times New Roman" w:cs="Arial"/>
                <w:i/>
                <w:sz w:val="18"/>
                <w:lang w:eastAsia="en-GB"/>
              </w:rPr>
              <w:t>RRCReconfiguration</w:t>
            </w:r>
            <w:r w:rsidRPr="00D66E8D">
              <w:rPr>
                <w:rFonts w:eastAsia="Times New Roman" w:cs="Arial"/>
                <w:sz w:val="18"/>
                <w:lang w:eastAsia="en-GB"/>
              </w:rPr>
              <w:t xml:space="preserve"> message including </w:t>
            </w:r>
            <w:r w:rsidRPr="00D66E8D">
              <w:rPr>
                <w:rFonts w:eastAsia="Times New Roman" w:cs="Arial"/>
                <w:i/>
                <w:sz w:val="18"/>
                <w:lang w:eastAsia="sv-SE"/>
              </w:rPr>
              <w:t>reconfigurationWithSync</w:t>
            </w:r>
            <w:r w:rsidRPr="00D66E8D">
              <w:rPr>
                <w:rFonts w:eastAsia="Times New Roman" w:cs="Arial"/>
                <w:sz w:val="18"/>
                <w:lang w:eastAsia="en-GB"/>
              </w:rPr>
              <w:t xml:space="preserve"> for the MCG which does not include</w:t>
            </w:r>
            <w:r w:rsidRPr="00D66E8D">
              <w:rPr>
                <w:rFonts w:eastAsia="Batang" w:cs="Arial"/>
                <w:sz w:val="18"/>
                <w:lang w:eastAsia="en-GB"/>
              </w:rPr>
              <w:t xml:space="preserve"> </w:t>
            </w:r>
            <w:r w:rsidRPr="00D66E8D">
              <w:rPr>
                <w:rFonts w:eastAsia="Times New Roman" w:cs="Arial"/>
                <w:i/>
                <w:sz w:val="18"/>
                <w:lang w:eastAsia="ja-JP"/>
              </w:rPr>
              <w:t>sl-PathSwitchConfig</w:t>
            </w:r>
            <w:r w:rsidRPr="00D66E8D">
              <w:rPr>
                <w:rFonts w:eastAsia="Times New Roman" w:cs="Arial"/>
                <w:sz w:val="18"/>
                <w:lang w:eastAsia="en-GB"/>
              </w:rPr>
              <w:t xml:space="preserve">, or upon reception of </w:t>
            </w:r>
            <w:r w:rsidRPr="00D66E8D">
              <w:rPr>
                <w:rFonts w:eastAsia="Times New Roman" w:cs="Arial"/>
                <w:i/>
                <w:sz w:val="18"/>
                <w:lang w:eastAsia="en-GB"/>
              </w:rPr>
              <w:t>RRCReconfiguration</w:t>
            </w:r>
            <w:r w:rsidRPr="00D66E8D">
              <w:rPr>
                <w:rFonts w:eastAsia="Times New Roman" w:cs="Arial"/>
                <w:sz w:val="18"/>
                <w:lang w:eastAsia="en-GB"/>
              </w:rPr>
              <w:t xml:space="preserve"> message including </w:t>
            </w:r>
            <w:r w:rsidRPr="00D66E8D">
              <w:rPr>
                <w:rFonts w:eastAsia="Times New Roman" w:cs="Arial"/>
                <w:i/>
                <w:sz w:val="18"/>
                <w:lang w:eastAsia="en-GB"/>
              </w:rPr>
              <w:t>reconfigurationWithSync</w:t>
            </w:r>
            <w:r w:rsidRPr="00D66E8D">
              <w:rPr>
                <w:rFonts w:eastAsia="Times New Roman" w:cs="Arial"/>
                <w:sz w:val="18"/>
                <w:lang w:eastAsia="en-GB"/>
              </w:rPr>
              <w:t xml:space="preserve"> for the SCG not indicated as deactivated in the NR or E-UTRA message containing the </w:t>
            </w:r>
            <w:r w:rsidRPr="00D66E8D">
              <w:rPr>
                <w:rFonts w:eastAsia="Times New Roman" w:cs="Arial"/>
                <w:i/>
                <w:sz w:val="18"/>
                <w:lang w:eastAsia="en-GB"/>
              </w:rPr>
              <w:t>RRCReconfiguration</w:t>
            </w:r>
            <w:r w:rsidRPr="00D66E8D">
              <w:rPr>
                <w:rFonts w:eastAsia="Times New Roman" w:cs="Arial"/>
                <w:sz w:val="18"/>
                <w:lang w:eastAsia="en-GB"/>
              </w:rPr>
              <w:t xml:space="preserve"> message or upon conditional reconfiguration execution i.e. when applying a stored </w:t>
            </w:r>
            <w:r w:rsidRPr="00D66E8D">
              <w:rPr>
                <w:rFonts w:eastAsia="Times New Roman" w:cs="Arial"/>
                <w:i/>
                <w:sz w:val="18"/>
                <w:lang w:eastAsia="en-GB"/>
              </w:rPr>
              <w:t>RRCReconfiguration</w:t>
            </w:r>
            <w:r w:rsidRPr="00D66E8D">
              <w:rPr>
                <w:rFonts w:eastAsia="Times New Roman" w:cs="Arial"/>
                <w:sz w:val="18"/>
                <w:lang w:eastAsia="en-GB"/>
              </w:rPr>
              <w:t xml:space="preserve"> message including </w:t>
            </w:r>
            <w:r w:rsidRPr="00D66E8D">
              <w:rPr>
                <w:rFonts w:eastAsia="Times New Roman" w:cs="Arial"/>
                <w:i/>
                <w:sz w:val="18"/>
                <w:lang w:eastAsia="sv-SE"/>
              </w:rPr>
              <w:t>reconfigurationWithSync</w:t>
            </w:r>
            <w:r w:rsidRPr="00D66E8D">
              <w:rPr>
                <w:rFonts w:eastAsia="Times New Roman" w:cs="Arial"/>
                <w:iCs/>
                <w:sz w:val="18"/>
                <w:lang w:eastAsia="sv-SE"/>
              </w:rPr>
              <w:t>.</w:t>
            </w:r>
          </w:p>
        </w:tc>
        <w:tc>
          <w:tcPr>
            <w:tcW w:w="2836" w:type="dxa"/>
            <w:tcBorders>
              <w:top w:val="single" w:sz="4" w:space="0" w:color="auto"/>
              <w:left w:val="single" w:sz="4" w:space="0" w:color="auto"/>
              <w:bottom w:val="single" w:sz="4" w:space="0" w:color="auto"/>
              <w:right w:val="single" w:sz="4" w:space="0" w:color="auto"/>
            </w:tcBorders>
          </w:tcPr>
          <w:p w14:paraId="01363991" w14:textId="77777777" w:rsidR="00572632" w:rsidRPr="00D66E8D" w:rsidRDefault="00572632" w:rsidP="00572632">
            <w:pPr>
              <w:keepNext/>
              <w:keepLines/>
              <w:overflowPunct w:val="0"/>
              <w:autoSpaceDE w:val="0"/>
              <w:autoSpaceDN w:val="0"/>
              <w:adjustRightInd w:val="0"/>
              <w:spacing w:after="0" w:line="256" w:lineRule="auto"/>
              <w:jc w:val="left"/>
              <w:rPr>
                <w:rFonts w:eastAsia="Times New Roman" w:cs="Arial"/>
                <w:sz w:val="18"/>
                <w:lang w:eastAsia="en-GB"/>
              </w:rPr>
            </w:pPr>
            <w:r w:rsidRPr="00D66E8D">
              <w:rPr>
                <w:rFonts w:eastAsia="Times New Roman" w:cs="Arial"/>
                <w:sz w:val="18"/>
                <w:lang w:eastAsia="en-GB"/>
              </w:rPr>
              <w:t xml:space="preserve">Upon successful completion of random access on the corresponding SpCell. </w:t>
            </w:r>
            <w:r w:rsidRPr="00D66E8D">
              <w:rPr>
                <w:rFonts w:eastAsia="Times New Roman" w:cs="Arial"/>
                <w:sz w:val="18"/>
                <w:highlight w:val="yellow"/>
                <w:lang w:eastAsia="en-GB"/>
              </w:rPr>
              <w:t>In case of an LTM cell switch at the MCG without performing a random access procedure, upon receiving a PDCCH transmission addressed to C-RNTI after first UL transmission.</w:t>
            </w:r>
          </w:p>
          <w:p w14:paraId="184B26D3" w14:textId="77777777" w:rsidR="00572632" w:rsidRPr="00D66E8D" w:rsidRDefault="00572632" w:rsidP="00572632">
            <w:pPr>
              <w:keepNext/>
              <w:keepLines/>
              <w:overflowPunct w:val="0"/>
              <w:autoSpaceDE w:val="0"/>
              <w:autoSpaceDN w:val="0"/>
              <w:adjustRightInd w:val="0"/>
              <w:spacing w:after="0" w:line="256" w:lineRule="auto"/>
              <w:jc w:val="left"/>
              <w:rPr>
                <w:rFonts w:eastAsia="Times New Roman" w:cs="Arial"/>
                <w:sz w:val="18"/>
                <w:lang w:eastAsia="en-GB"/>
              </w:rPr>
            </w:pPr>
          </w:p>
          <w:p w14:paraId="161D3A82" w14:textId="77777777" w:rsidR="00572632" w:rsidRPr="00D66E8D" w:rsidRDefault="00572632" w:rsidP="00572632">
            <w:pPr>
              <w:keepNext/>
              <w:keepLines/>
              <w:overflowPunct w:val="0"/>
              <w:autoSpaceDE w:val="0"/>
              <w:autoSpaceDN w:val="0"/>
              <w:adjustRightInd w:val="0"/>
              <w:spacing w:after="0" w:line="256" w:lineRule="auto"/>
              <w:jc w:val="left"/>
              <w:rPr>
                <w:rFonts w:eastAsia="Times New Roman" w:cs="Arial"/>
                <w:sz w:val="18"/>
                <w:lang w:eastAsia="en-GB"/>
              </w:rPr>
            </w:pPr>
            <w:r w:rsidRPr="00D66E8D">
              <w:rPr>
                <w:rFonts w:eastAsia="Times New Roman" w:cs="Arial"/>
                <w:sz w:val="18"/>
                <w:lang w:eastAsia="en-GB"/>
              </w:rPr>
              <w:t xml:space="preserve">For T304 of SCG, </w:t>
            </w:r>
            <w:r w:rsidRPr="00D66E8D">
              <w:rPr>
                <w:rFonts w:eastAsia="宋体" w:cs="Arial"/>
                <w:sz w:val="18"/>
                <w:lang w:eastAsia="zh-CN"/>
              </w:rPr>
              <w:t xml:space="preserve">upon SCG release. </w:t>
            </w:r>
            <w:r w:rsidRPr="00591D0A">
              <w:rPr>
                <w:rFonts w:eastAsia="Times New Roman" w:cs="Arial"/>
                <w:sz w:val="18"/>
                <w:highlight w:val="yellow"/>
                <w:lang w:eastAsia="en-GB"/>
              </w:rPr>
              <w:t>In case of an LTM cell switch at the SCG without performing a random access procedure, upon receiving a PDCCH transmission addressed to C-RNTI.</w:t>
            </w:r>
          </w:p>
          <w:p w14:paraId="7A5A41A3" w14:textId="77777777" w:rsidR="00572632" w:rsidRPr="00D66E8D" w:rsidRDefault="00572632" w:rsidP="00572632">
            <w:pPr>
              <w:keepNext/>
              <w:keepLines/>
              <w:overflowPunct w:val="0"/>
              <w:autoSpaceDE w:val="0"/>
              <w:autoSpaceDN w:val="0"/>
              <w:adjustRightInd w:val="0"/>
              <w:spacing w:after="0" w:line="256" w:lineRule="auto"/>
              <w:jc w:val="left"/>
              <w:rPr>
                <w:rFonts w:eastAsia="Times New Roman" w:cs="Arial"/>
                <w:sz w:val="18"/>
                <w:lang w:eastAsia="en-GB"/>
              </w:rPr>
            </w:pPr>
          </w:p>
        </w:tc>
        <w:tc>
          <w:tcPr>
            <w:tcW w:w="2836" w:type="dxa"/>
            <w:tcBorders>
              <w:top w:val="single" w:sz="4" w:space="0" w:color="auto"/>
              <w:left w:val="single" w:sz="4" w:space="0" w:color="auto"/>
              <w:bottom w:val="single" w:sz="4" w:space="0" w:color="auto"/>
              <w:right w:val="single" w:sz="4" w:space="0" w:color="auto"/>
            </w:tcBorders>
          </w:tcPr>
          <w:p w14:paraId="7394F971" w14:textId="77777777" w:rsidR="00572632" w:rsidRPr="00D66E8D" w:rsidRDefault="00572632" w:rsidP="00572632">
            <w:pPr>
              <w:keepNext/>
              <w:keepLines/>
              <w:overflowPunct w:val="0"/>
              <w:autoSpaceDE w:val="0"/>
              <w:autoSpaceDN w:val="0"/>
              <w:adjustRightInd w:val="0"/>
              <w:spacing w:after="0" w:line="256" w:lineRule="auto"/>
              <w:jc w:val="left"/>
              <w:rPr>
                <w:rFonts w:eastAsia="Times New Roman" w:cs="Arial"/>
                <w:sz w:val="18"/>
                <w:lang w:eastAsia="en-GB"/>
              </w:rPr>
            </w:pPr>
            <w:r w:rsidRPr="00D66E8D">
              <w:rPr>
                <w:rFonts w:eastAsia="Times New Roman" w:cs="Arial"/>
                <w:sz w:val="18"/>
                <w:lang w:eastAsia="en-GB"/>
              </w:rPr>
              <w:t xml:space="preserve">For T304 of MCG, in case of the handover from NR or intra-NR handover, or path switch from a L2 U2N Relay UE to a NR cell, or </w:t>
            </w:r>
            <w:r w:rsidRPr="00D66E8D">
              <w:rPr>
                <w:rFonts w:eastAsia="Times New Roman" w:cs="Arial"/>
                <w:sz w:val="18"/>
                <w:highlight w:val="yellow"/>
                <w:lang w:eastAsia="en-GB"/>
              </w:rPr>
              <w:t>an LTM cell switch procedure</w:t>
            </w:r>
            <w:r w:rsidRPr="00D66E8D">
              <w:rPr>
                <w:rFonts w:eastAsia="Times New Roman" w:cs="Arial"/>
                <w:sz w:val="18"/>
                <w:lang w:eastAsia="en-GB"/>
              </w:rPr>
              <w:t>, initiate the RRC re-establishment procedure; In case of handover to NR, perform the actions defined in the specifications applicable for the source RAT. If any DAPS bearer is configured and if there is no RLF in source PCell, initiate the failure information procedure.</w:t>
            </w:r>
          </w:p>
          <w:p w14:paraId="353269F3" w14:textId="77777777" w:rsidR="00572632" w:rsidRPr="00D66E8D" w:rsidRDefault="00572632" w:rsidP="00572632">
            <w:pPr>
              <w:keepNext/>
              <w:keepLines/>
              <w:overflowPunct w:val="0"/>
              <w:autoSpaceDE w:val="0"/>
              <w:autoSpaceDN w:val="0"/>
              <w:adjustRightInd w:val="0"/>
              <w:spacing w:after="0" w:line="256" w:lineRule="auto"/>
              <w:jc w:val="left"/>
              <w:rPr>
                <w:rFonts w:eastAsia="Times New Roman" w:cs="Arial"/>
                <w:sz w:val="18"/>
                <w:lang w:eastAsia="en-GB"/>
              </w:rPr>
            </w:pPr>
          </w:p>
          <w:p w14:paraId="6A175987" w14:textId="77777777" w:rsidR="00572632" w:rsidRPr="00D66E8D" w:rsidRDefault="00572632" w:rsidP="00572632">
            <w:pPr>
              <w:keepNext/>
              <w:keepLines/>
              <w:overflowPunct w:val="0"/>
              <w:autoSpaceDE w:val="0"/>
              <w:autoSpaceDN w:val="0"/>
              <w:adjustRightInd w:val="0"/>
              <w:spacing w:after="0" w:line="256" w:lineRule="auto"/>
              <w:jc w:val="left"/>
              <w:rPr>
                <w:rFonts w:eastAsia="Times New Roman" w:cs="Arial"/>
                <w:sz w:val="18"/>
                <w:lang w:eastAsia="en-GB"/>
              </w:rPr>
            </w:pPr>
            <w:r w:rsidRPr="00D66E8D">
              <w:rPr>
                <w:rFonts w:eastAsia="Times New Roman" w:cs="Arial"/>
                <w:sz w:val="18"/>
                <w:lang w:eastAsia="en-GB"/>
              </w:rPr>
              <w:t>For T304 of SCG, inform network about the reconfiguration with sync failure by initiating the SCG failure information procedure as specified in 5.7.3</w:t>
            </w:r>
            <w:r w:rsidRPr="00D66E8D">
              <w:rPr>
                <w:rFonts w:eastAsia="Times New Roman" w:cs="Arial"/>
                <w:sz w:val="18"/>
                <w:lang w:eastAsia="zh-CN"/>
              </w:rPr>
              <w:t>.</w:t>
            </w:r>
          </w:p>
        </w:tc>
      </w:tr>
    </w:tbl>
    <w:p w14:paraId="54FD322B" w14:textId="77777777" w:rsidR="00DE2810" w:rsidRPr="00D66E8D" w:rsidRDefault="00DE2810" w:rsidP="003B0838">
      <w:pPr>
        <w:jc w:val="left"/>
        <w:rPr>
          <w:rFonts w:eastAsia="Microsoft YaHei UI" w:cs="Arial" w:hint="eastAsia"/>
          <w:b/>
          <w:bCs/>
          <w:color w:val="000000"/>
          <w:u w:val="single"/>
          <w:lang w:val="en-US" w:eastAsia="zh-CN"/>
        </w:rPr>
      </w:pPr>
    </w:p>
    <w:p w14:paraId="107A8F04" w14:textId="77777777" w:rsidR="00D66E8D" w:rsidRDefault="00D66E8D" w:rsidP="00D66E8D">
      <w:pPr>
        <w:rPr>
          <w:lang w:eastAsia="zh-CN"/>
        </w:rPr>
      </w:pPr>
      <w:r w:rsidRPr="00D66E8D">
        <w:rPr>
          <w:rFonts w:hint="eastAsia"/>
          <w:lang w:eastAsia="zh-CN"/>
        </w:rPr>
        <w:t>T</w:t>
      </w:r>
      <w:r w:rsidRPr="00D66E8D">
        <w:rPr>
          <w:lang w:eastAsia="zh-CN"/>
        </w:rPr>
        <w:t>304</w:t>
      </w:r>
      <w:r>
        <w:rPr>
          <w:lang w:eastAsia="zh-CN"/>
        </w:rPr>
        <w:t xml:space="preserve"> is started upon reception or applying </w:t>
      </w:r>
      <w:r w:rsidRPr="00D66E8D">
        <w:rPr>
          <w:i/>
          <w:iCs/>
          <w:lang w:eastAsia="zh-CN"/>
        </w:rPr>
        <w:t>RRCReconfiguration</w:t>
      </w:r>
      <w:r w:rsidRPr="00D66E8D">
        <w:rPr>
          <w:lang w:eastAsia="zh-CN"/>
        </w:rPr>
        <w:t xml:space="preserve"> message including </w:t>
      </w:r>
      <w:r w:rsidRPr="00591D0A">
        <w:rPr>
          <w:i/>
          <w:iCs/>
          <w:lang w:eastAsia="zh-CN"/>
        </w:rPr>
        <w:t>reconfigurationWithSync</w:t>
      </w:r>
      <w:r w:rsidRPr="00D66E8D">
        <w:rPr>
          <w:lang w:eastAsia="zh-CN"/>
        </w:rPr>
        <w:t>. For LTM, it is similar to conditional configuration case, i.e. CHO</w:t>
      </w:r>
      <w:r w:rsidR="00A15794">
        <w:rPr>
          <w:lang w:eastAsia="zh-CN"/>
        </w:rPr>
        <w:t>,</w:t>
      </w:r>
      <w:r w:rsidRPr="00D66E8D">
        <w:rPr>
          <w:lang w:eastAsia="zh-CN"/>
        </w:rPr>
        <w:t xml:space="preserve"> T304 is started upon applying the stored </w:t>
      </w:r>
      <w:r w:rsidRPr="00C66453">
        <w:rPr>
          <w:i/>
          <w:iCs/>
          <w:lang w:eastAsia="zh-CN"/>
        </w:rPr>
        <w:t>RRCReconfiguration</w:t>
      </w:r>
      <w:r w:rsidR="00C66453">
        <w:rPr>
          <w:lang w:eastAsia="zh-CN"/>
        </w:rPr>
        <w:t xml:space="preserve"> </w:t>
      </w:r>
      <w:r w:rsidRPr="00D66E8D">
        <w:rPr>
          <w:lang w:eastAsia="zh-CN"/>
        </w:rPr>
        <w:t xml:space="preserve">message including </w:t>
      </w:r>
      <w:r w:rsidRPr="00D66E8D">
        <w:rPr>
          <w:i/>
          <w:iCs/>
          <w:lang w:eastAsia="zh-CN"/>
        </w:rPr>
        <w:t>reconfigurationWithSync</w:t>
      </w:r>
      <w:r w:rsidRPr="00D66E8D">
        <w:rPr>
          <w:lang w:eastAsia="zh-CN"/>
        </w:rPr>
        <w:t>.</w:t>
      </w:r>
      <w:r>
        <w:rPr>
          <w:lang w:eastAsia="zh-CN"/>
        </w:rPr>
        <w:t xml:space="preserve"> And when T304 stops or expires</w:t>
      </w:r>
      <w:r w:rsidR="00A15794">
        <w:rPr>
          <w:lang w:eastAsia="zh-CN"/>
        </w:rPr>
        <w:t xml:space="preserve"> </w:t>
      </w:r>
      <w:r>
        <w:rPr>
          <w:lang w:eastAsia="zh-CN"/>
        </w:rPr>
        <w:t>are defined in the running CR</w:t>
      </w:r>
      <w:r w:rsidR="00A15794">
        <w:rPr>
          <w:lang w:eastAsia="zh-CN"/>
        </w:rPr>
        <w:t xml:space="preserve"> for LTM case</w:t>
      </w:r>
      <w:r>
        <w:rPr>
          <w:lang w:eastAsia="zh-CN"/>
        </w:rPr>
        <w:t xml:space="preserve">. Since LTM is based on L1 measurements, </w:t>
      </w:r>
      <w:r w:rsidR="00482D2D">
        <w:rPr>
          <w:lang w:eastAsia="zh-CN"/>
        </w:rPr>
        <w:t>and it is faster than L3 handover</w:t>
      </w:r>
      <w:r>
        <w:rPr>
          <w:lang w:eastAsia="zh-CN"/>
        </w:rPr>
        <w:t>, therefore, there’s no need to extend the value of T304.</w:t>
      </w:r>
    </w:p>
    <w:p w14:paraId="48CD3570" w14:textId="77777777" w:rsidR="00D66E8D" w:rsidRPr="00D66E8D" w:rsidRDefault="00D66E8D" w:rsidP="00D66E8D">
      <w:pPr>
        <w:rPr>
          <w:rFonts w:eastAsia="Microsoft YaHei UI" w:cs="Arial"/>
          <w:b/>
          <w:bCs/>
          <w:color w:val="000000"/>
          <w:lang w:val="en-US" w:eastAsia="zh-CN"/>
        </w:rPr>
      </w:pPr>
      <w:r w:rsidRPr="00D66E8D">
        <w:rPr>
          <w:rFonts w:eastAsia="Microsoft YaHei UI" w:cs="Arial" w:hint="eastAsia"/>
          <w:b/>
          <w:bCs/>
          <w:color w:val="000000"/>
          <w:lang w:val="en-US" w:eastAsia="zh-CN"/>
        </w:rPr>
        <w:lastRenderedPageBreak/>
        <w:t>P</w:t>
      </w:r>
      <w:r w:rsidRPr="00D66E8D">
        <w:rPr>
          <w:rFonts w:eastAsia="Microsoft YaHei UI" w:cs="Arial"/>
          <w:b/>
          <w:bCs/>
          <w:color w:val="000000"/>
          <w:lang w:val="en-US" w:eastAsia="zh-CN"/>
        </w:rPr>
        <w:t xml:space="preserve">roposal </w:t>
      </w:r>
      <w:r w:rsidR="00776045">
        <w:rPr>
          <w:rFonts w:eastAsia="Microsoft YaHei UI" w:cs="Arial"/>
          <w:b/>
          <w:bCs/>
          <w:color w:val="000000"/>
          <w:lang w:val="en-US" w:eastAsia="zh-CN"/>
        </w:rPr>
        <w:t>6</w:t>
      </w:r>
      <w:r w:rsidRPr="00D66E8D">
        <w:rPr>
          <w:rFonts w:eastAsia="Microsoft YaHei UI" w:cs="Arial"/>
          <w:b/>
          <w:bCs/>
          <w:color w:val="000000"/>
          <w:lang w:val="en-US" w:eastAsia="zh-CN"/>
        </w:rPr>
        <w:t>: There’s no need to extend the value of T</w:t>
      </w:r>
      <w:r w:rsidRPr="00D66E8D">
        <w:rPr>
          <w:rFonts w:eastAsia="Microsoft YaHei UI" w:cs="Arial" w:hint="eastAsia"/>
          <w:b/>
          <w:bCs/>
          <w:color w:val="000000"/>
          <w:lang w:val="en-US" w:eastAsia="zh-CN"/>
        </w:rPr>
        <w:t>3</w:t>
      </w:r>
      <w:r w:rsidRPr="00D66E8D">
        <w:rPr>
          <w:rFonts w:eastAsia="Microsoft YaHei UI" w:cs="Arial"/>
          <w:b/>
          <w:bCs/>
          <w:color w:val="000000"/>
          <w:lang w:val="en-US" w:eastAsia="zh-CN"/>
        </w:rPr>
        <w:t>04.</w:t>
      </w:r>
    </w:p>
    <w:p w14:paraId="0387F13E" w14:textId="77777777" w:rsidR="00D66E8D" w:rsidRDefault="00D66E8D" w:rsidP="00D66E8D">
      <w:pPr>
        <w:jc w:val="left"/>
        <w:rPr>
          <w:rFonts w:eastAsia="Microsoft YaHei UI" w:cs="Arial"/>
          <w:b/>
          <w:bCs/>
          <w:color w:val="000000"/>
          <w:u w:val="single"/>
          <w:lang w:val="en-US" w:eastAsia="zh-CN"/>
        </w:rPr>
      </w:pPr>
      <w:r w:rsidRPr="006511B1">
        <w:rPr>
          <w:rFonts w:eastAsia="Microsoft YaHei UI" w:cs="Arial"/>
          <w:b/>
          <w:bCs/>
          <w:color w:val="000000"/>
          <w:u w:val="single"/>
          <w:lang w:val="en-US" w:eastAsia="zh-CN"/>
        </w:rPr>
        <w:t xml:space="preserve">FFS is power-related parameters should be part of the </w:t>
      </w:r>
      <w:bookmarkStart w:id="9" w:name="OLE_LINK6"/>
      <w:r w:rsidRPr="006511B1">
        <w:rPr>
          <w:rFonts w:eastAsia="Microsoft YaHei UI" w:cs="Arial"/>
          <w:b/>
          <w:bCs/>
          <w:i/>
          <w:iCs/>
          <w:color w:val="000000"/>
          <w:u w:val="single"/>
          <w:lang w:val="en-US" w:eastAsia="zh-CN"/>
        </w:rPr>
        <w:t>CG-LTM-Configuration</w:t>
      </w:r>
      <w:bookmarkEnd w:id="9"/>
      <w:r w:rsidRPr="006511B1">
        <w:rPr>
          <w:rFonts w:eastAsia="Microsoft YaHei UI" w:cs="Arial"/>
          <w:b/>
          <w:bCs/>
          <w:color w:val="000000"/>
          <w:u w:val="single"/>
          <w:lang w:val="en-US" w:eastAsia="zh-CN"/>
        </w:rPr>
        <w:t xml:space="preserve"> IE.</w:t>
      </w:r>
    </w:p>
    <w:p w14:paraId="113E8C0D" w14:textId="77777777" w:rsidR="006511B1" w:rsidRDefault="006511B1" w:rsidP="006511B1">
      <w:pPr>
        <w:rPr>
          <w:rFonts w:eastAsia="Microsoft YaHei UI" w:cs="Arial"/>
          <w:color w:val="000000"/>
          <w:lang w:val="en-US" w:eastAsia="zh-CN"/>
        </w:rPr>
      </w:pPr>
      <w:r w:rsidRPr="006511B1">
        <w:rPr>
          <w:lang w:eastAsia="zh-CN"/>
        </w:rPr>
        <w:t xml:space="preserve">To </w:t>
      </w:r>
      <w:r>
        <w:rPr>
          <w:lang w:eastAsia="zh-CN"/>
        </w:rPr>
        <w:t>enable</w:t>
      </w:r>
      <w:r w:rsidRPr="006511B1">
        <w:rPr>
          <w:lang w:eastAsia="zh-CN"/>
        </w:rPr>
        <w:t xml:space="preserve"> UE</w:t>
      </w:r>
      <w:r>
        <w:rPr>
          <w:lang w:eastAsia="zh-CN"/>
        </w:rPr>
        <w:t xml:space="preserve">’s transmission via CG, the network provides necessary configuration to the UE, including the power parameters. For </w:t>
      </w:r>
      <w:r w:rsidRPr="006511B1">
        <w:rPr>
          <w:i/>
          <w:iCs/>
          <w:lang w:eastAsia="zh-CN"/>
        </w:rPr>
        <w:t>CG-LTM-Configuration</w:t>
      </w:r>
      <w:r>
        <w:rPr>
          <w:rFonts w:hint="eastAsia"/>
          <w:i/>
          <w:iCs/>
          <w:lang w:eastAsia="zh-CN"/>
        </w:rPr>
        <w:t>,</w:t>
      </w:r>
      <w:r>
        <w:rPr>
          <w:i/>
          <w:iCs/>
          <w:lang w:eastAsia="zh-CN"/>
        </w:rPr>
        <w:t xml:space="preserve"> </w:t>
      </w:r>
      <w:r w:rsidRPr="006511B1">
        <w:rPr>
          <w:lang w:eastAsia="zh-CN"/>
        </w:rPr>
        <w:t xml:space="preserve">it is to provide </w:t>
      </w:r>
      <w:r>
        <w:rPr>
          <w:lang w:eastAsia="zh-CN"/>
        </w:rPr>
        <w:t xml:space="preserve">CG configuration used for LTM procedure, therefore, power parameters seems needed. Though the target cell may provide CG configurations used </w:t>
      </w:r>
      <w:r w:rsidR="00A15794">
        <w:rPr>
          <w:lang w:eastAsia="zh-CN"/>
        </w:rPr>
        <w:t>in it</w:t>
      </w:r>
      <w:r>
        <w:rPr>
          <w:rFonts w:hint="eastAsia"/>
          <w:lang w:eastAsia="zh-CN"/>
        </w:rPr>
        <w:t>,</w:t>
      </w:r>
      <w:r>
        <w:rPr>
          <w:lang w:eastAsia="zh-CN"/>
        </w:rPr>
        <w:t xml:space="preserve"> the UE may only apply the configuration after LTM, while the configurations for LTM are applied when UE receives. Hence,</w:t>
      </w:r>
      <w:r w:rsidRPr="006511B1">
        <w:rPr>
          <w:lang w:eastAsia="zh-CN"/>
        </w:rPr>
        <w:t xml:space="preserve"> </w:t>
      </w:r>
      <w:r w:rsidRPr="006511B1">
        <w:rPr>
          <w:rFonts w:eastAsia="Microsoft YaHei UI" w:cs="Arial"/>
          <w:color w:val="000000"/>
          <w:lang w:val="en-US" w:eastAsia="zh-CN"/>
        </w:rPr>
        <w:t xml:space="preserve">power-related parameters should be part of the </w:t>
      </w:r>
      <w:r w:rsidRPr="006511B1">
        <w:rPr>
          <w:rFonts w:eastAsia="Microsoft YaHei UI" w:cs="Arial"/>
          <w:i/>
          <w:iCs/>
          <w:color w:val="000000"/>
          <w:lang w:val="en-US" w:eastAsia="zh-CN"/>
        </w:rPr>
        <w:t>CG-LTM-Configuration</w:t>
      </w:r>
      <w:r w:rsidRPr="006511B1">
        <w:rPr>
          <w:rFonts w:eastAsia="Microsoft YaHei UI" w:cs="Arial"/>
          <w:color w:val="000000"/>
          <w:lang w:val="en-US" w:eastAsia="zh-CN"/>
        </w:rPr>
        <w:t xml:space="preserve"> IE</w:t>
      </w:r>
      <w:r>
        <w:rPr>
          <w:rFonts w:eastAsia="Microsoft YaHei UI" w:cs="Arial"/>
          <w:color w:val="000000"/>
          <w:lang w:val="en-US" w:eastAsia="zh-CN"/>
        </w:rPr>
        <w:t>.</w:t>
      </w:r>
    </w:p>
    <w:p w14:paraId="278F8EDD" w14:textId="77777777" w:rsidR="006511B1" w:rsidRPr="006511B1" w:rsidRDefault="006511B1" w:rsidP="006511B1">
      <w:pPr>
        <w:rPr>
          <w:rFonts w:eastAsia="Microsoft YaHei UI" w:cs="Arial"/>
          <w:b/>
          <w:bCs/>
          <w:color w:val="000000"/>
          <w:lang w:val="en-US" w:eastAsia="zh-CN"/>
        </w:rPr>
      </w:pPr>
      <w:r w:rsidRPr="006511B1">
        <w:rPr>
          <w:rFonts w:eastAsia="Microsoft YaHei UI" w:cs="Arial" w:hint="eastAsia"/>
          <w:b/>
          <w:bCs/>
          <w:color w:val="000000"/>
          <w:lang w:val="en-US" w:eastAsia="zh-CN"/>
        </w:rPr>
        <w:t>P</w:t>
      </w:r>
      <w:r w:rsidRPr="006511B1">
        <w:rPr>
          <w:rFonts w:eastAsia="Microsoft YaHei UI" w:cs="Arial"/>
          <w:b/>
          <w:bCs/>
          <w:color w:val="000000"/>
          <w:lang w:val="en-US" w:eastAsia="zh-CN"/>
        </w:rPr>
        <w:t xml:space="preserve">roposal 7: Power-related parameters should be part of the </w:t>
      </w:r>
      <w:r w:rsidRPr="008D47DD">
        <w:rPr>
          <w:rFonts w:eastAsia="Microsoft YaHei UI" w:cs="Arial"/>
          <w:b/>
          <w:bCs/>
          <w:i/>
          <w:iCs/>
          <w:color w:val="000000"/>
          <w:lang w:val="en-US" w:eastAsia="zh-CN"/>
        </w:rPr>
        <w:t>CG-LTM-Configuration</w:t>
      </w:r>
      <w:r w:rsidRPr="006511B1">
        <w:rPr>
          <w:rFonts w:eastAsia="Microsoft YaHei UI" w:cs="Arial"/>
          <w:b/>
          <w:bCs/>
          <w:color w:val="000000"/>
          <w:lang w:val="en-US" w:eastAsia="zh-CN"/>
        </w:rPr>
        <w:t xml:space="preserve"> IE.</w:t>
      </w:r>
    </w:p>
    <w:bookmarkEnd w:id="7"/>
    <w:bookmarkEnd w:id="8"/>
    <w:p w14:paraId="49687A58" w14:textId="77777777" w:rsidR="00000000" w:rsidRDefault="00000000">
      <w:pPr>
        <w:pStyle w:val="1"/>
      </w:pPr>
      <w:r>
        <w:t>Conclusions</w:t>
      </w:r>
    </w:p>
    <w:p w14:paraId="482A5570" w14:textId="77777777" w:rsidR="00000000" w:rsidRDefault="00000000">
      <w:bookmarkStart w:id="10" w:name="_Hlk47377607"/>
      <w:r>
        <w:t>In this contribution, we discuss</w:t>
      </w:r>
      <w:r w:rsidR="00D66E8D">
        <w:t xml:space="preserve"> </w:t>
      </w:r>
      <w:r w:rsidR="00D66E8D">
        <w:rPr>
          <w:rFonts w:hint="eastAsia"/>
          <w:lang w:eastAsia="zh-CN"/>
        </w:rPr>
        <w:t>the</w:t>
      </w:r>
      <w:r w:rsidR="00D66E8D">
        <w:t xml:space="preserve"> </w:t>
      </w:r>
      <w:r w:rsidR="00D66E8D">
        <w:rPr>
          <w:rFonts w:hint="eastAsia"/>
          <w:lang w:eastAsia="zh-CN"/>
        </w:rPr>
        <w:t>RRC</w:t>
      </w:r>
      <w:r w:rsidR="00D66E8D">
        <w:t xml:space="preserve"> </w:t>
      </w:r>
      <w:r w:rsidR="00D66E8D">
        <w:rPr>
          <w:rFonts w:hint="eastAsia"/>
          <w:lang w:eastAsia="zh-CN"/>
        </w:rPr>
        <w:t>related</w:t>
      </w:r>
      <w:r w:rsidR="00D66E8D">
        <w:t xml:space="preserve"> </w:t>
      </w:r>
      <w:r w:rsidR="00D66E8D">
        <w:rPr>
          <w:rFonts w:hint="eastAsia"/>
          <w:lang w:eastAsia="zh-CN"/>
        </w:rPr>
        <w:t>open</w:t>
      </w:r>
      <w:r w:rsidR="00D66E8D">
        <w:t xml:space="preserve"> </w:t>
      </w:r>
      <w:r w:rsidR="00D66E8D">
        <w:rPr>
          <w:rFonts w:hint="eastAsia"/>
          <w:lang w:eastAsia="zh-CN"/>
        </w:rPr>
        <w:t>issues</w:t>
      </w:r>
      <w:r>
        <w:rPr>
          <w:rFonts w:hint="eastAsia"/>
          <w:lang w:eastAsia="zh-CN"/>
        </w:rPr>
        <w:t>.</w:t>
      </w:r>
      <w:r>
        <w:rPr>
          <w:lang w:eastAsia="zh-CN"/>
        </w:rPr>
        <w:t xml:space="preserve"> </w:t>
      </w:r>
      <w:r>
        <w:t>Following proposals</w:t>
      </w:r>
      <w:bookmarkEnd w:id="10"/>
      <w:r>
        <w:t xml:space="preserve"> are made in this contribution:</w:t>
      </w:r>
    </w:p>
    <w:p w14:paraId="1B1C90DE" w14:textId="77777777" w:rsidR="00D66E8D" w:rsidRPr="006C3B80" w:rsidRDefault="00D66E8D" w:rsidP="00D66E8D">
      <w:pPr>
        <w:rPr>
          <w:lang w:eastAsia="zh-CN"/>
        </w:rPr>
      </w:pPr>
      <w:r w:rsidRPr="003B0838">
        <w:rPr>
          <w:rFonts w:eastAsia="Microsoft YaHei UI" w:cs="Arial"/>
          <w:b/>
          <w:bCs/>
          <w:color w:val="000000"/>
          <w:lang w:val="en-US" w:eastAsia="zh-CN"/>
        </w:rPr>
        <w:t>Proposal 1</w:t>
      </w:r>
      <w:r w:rsidRPr="003B0838">
        <w:rPr>
          <w:rFonts w:eastAsia="Microsoft YaHei UI" w:cs="Arial" w:hint="eastAsia"/>
          <w:b/>
          <w:bCs/>
          <w:color w:val="000000"/>
          <w:lang w:val="en-US" w:eastAsia="zh-CN"/>
        </w:rPr>
        <w:t>：</w:t>
      </w:r>
      <w:r w:rsidRPr="00A15794">
        <w:rPr>
          <w:rFonts w:eastAsia="Microsoft YaHei UI" w:cs="Arial"/>
          <w:b/>
          <w:bCs/>
          <w:i/>
          <w:iCs/>
          <w:color w:val="000000"/>
          <w:lang w:val="en-US" w:eastAsia="zh-CN"/>
        </w:rPr>
        <w:t>ltm-CandidateConfig</w:t>
      </w:r>
      <w:r w:rsidRPr="003B0838">
        <w:rPr>
          <w:rFonts w:eastAsia="Microsoft YaHei UI" w:cs="Arial"/>
          <w:b/>
          <w:bCs/>
          <w:color w:val="000000"/>
          <w:lang w:val="en-US" w:eastAsia="zh-CN"/>
        </w:rPr>
        <w:t xml:space="preserve"> applies also for the case of MBS.</w:t>
      </w:r>
    </w:p>
    <w:p w14:paraId="31EE4CB2" w14:textId="77777777" w:rsidR="00D66E8D" w:rsidRDefault="00D66E8D" w:rsidP="00D66E8D">
      <w:pPr>
        <w:rPr>
          <w:rFonts w:eastAsia="Microsoft YaHei UI" w:cs="Arial"/>
          <w:b/>
          <w:bCs/>
          <w:color w:val="000000"/>
          <w:lang w:val="en-US" w:eastAsia="zh-CN"/>
        </w:rPr>
      </w:pPr>
      <w:r w:rsidRPr="003B0838">
        <w:rPr>
          <w:rFonts w:eastAsia="Microsoft YaHei UI" w:cs="Arial"/>
          <w:b/>
          <w:bCs/>
          <w:color w:val="000000"/>
          <w:lang w:val="en-US" w:eastAsia="zh-CN"/>
        </w:rPr>
        <w:t xml:space="preserve">Proposal 2: LTM is not configured in </w:t>
      </w:r>
      <w:r w:rsidRPr="00A15794">
        <w:rPr>
          <w:rFonts w:eastAsia="Microsoft YaHei UI" w:cs="Arial"/>
          <w:b/>
          <w:bCs/>
          <w:i/>
          <w:iCs/>
          <w:color w:val="000000"/>
          <w:lang w:val="en-US" w:eastAsia="zh-CN"/>
        </w:rPr>
        <w:t>RRCResume</w:t>
      </w:r>
      <w:r w:rsidRPr="003B0838">
        <w:rPr>
          <w:rFonts w:eastAsia="Microsoft YaHei UI" w:cs="Arial"/>
          <w:b/>
          <w:bCs/>
          <w:color w:val="000000"/>
          <w:lang w:val="en-US" w:eastAsia="zh-CN"/>
        </w:rPr>
        <w:t xml:space="preserve"> message.</w:t>
      </w:r>
    </w:p>
    <w:p w14:paraId="1E011D69" w14:textId="77777777" w:rsidR="00776045" w:rsidRPr="00776045" w:rsidRDefault="00776045" w:rsidP="00D66E8D">
      <w:pPr>
        <w:rPr>
          <w:rFonts w:eastAsia="Microsoft YaHei UI" w:cs="Arial" w:hint="eastAsia"/>
          <w:b/>
          <w:bCs/>
          <w:color w:val="000000"/>
          <w:lang w:val="en-US" w:eastAsia="zh-CN"/>
        </w:rPr>
      </w:pPr>
      <w:r w:rsidRPr="00776045">
        <w:rPr>
          <w:rFonts w:eastAsia="Microsoft YaHei UI" w:cs="Arial" w:hint="eastAsia"/>
          <w:b/>
          <w:bCs/>
          <w:color w:val="000000"/>
          <w:lang w:val="en-US" w:eastAsia="zh-CN"/>
        </w:rPr>
        <w:t>P</w:t>
      </w:r>
      <w:r w:rsidRPr="00776045">
        <w:rPr>
          <w:rFonts w:eastAsia="Microsoft YaHei UI" w:cs="Arial"/>
          <w:b/>
          <w:bCs/>
          <w:color w:val="000000"/>
          <w:lang w:val="en-US" w:eastAsia="zh-CN"/>
        </w:rPr>
        <w:t>roposal 3: UE performs the UE-based  TA measurements upon configuration</w:t>
      </w:r>
      <w:r w:rsidR="00591D0A" w:rsidRPr="00591D0A">
        <w:rPr>
          <w:rFonts w:eastAsia="Microsoft YaHei UI" w:cs="Arial"/>
          <w:b/>
          <w:bCs/>
          <w:color w:val="000000"/>
          <w:lang w:val="en-US" w:eastAsia="zh-CN"/>
        </w:rPr>
        <w:t xml:space="preserve"> rather than execution</w:t>
      </w:r>
      <w:r w:rsidRPr="00776045">
        <w:rPr>
          <w:rFonts w:eastAsia="Microsoft YaHei UI" w:cs="Arial"/>
          <w:b/>
          <w:bCs/>
          <w:color w:val="000000"/>
          <w:lang w:val="en-US" w:eastAsia="zh-CN"/>
        </w:rPr>
        <w:t>.</w:t>
      </w:r>
    </w:p>
    <w:p w14:paraId="2BD20955" w14:textId="77777777" w:rsidR="00D66E8D" w:rsidRPr="00D66E8D" w:rsidRDefault="00D66E8D" w:rsidP="00D66E8D">
      <w:pPr>
        <w:rPr>
          <w:rFonts w:eastAsia="Microsoft YaHei UI" w:cs="Arial"/>
          <w:b/>
          <w:bCs/>
          <w:color w:val="000000"/>
          <w:lang w:val="en-US" w:eastAsia="zh-CN"/>
        </w:rPr>
      </w:pPr>
      <w:r w:rsidRPr="00D66E8D">
        <w:rPr>
          <w:rFonts w:eastAsia="Microsoft YaHei UI" w:cs="Arial"/>
          <w:b/>
          <w:bCs/>
          <w:color w:val="000000"/>
          <w:lang w:val="en-US" w:eastAsia="zh-CN"/>
        </w:rPr>
        <w:t xml:space="preserve">Proposal </w:t>
      </w:r>
      <w:r w:rsidR="00776045">
        <w:rPr>
          <w:rFonts w:eastAsia="Microsoft YaHei UI" w:cs="Arial"/>
          <w:b/>
          <w:bCs/>
          <w:color w:val="000000"/>
          <w:lang w:val="en-US" w:eastAsia="zh-CN"/>
        </w:rPr>
        <w:t>4</w:t>
      </w:r>
      <w:r w:rsidRPr="00D66E8D">
        <w:rPr>
          <w:rFonts w:eastAsia="Microsoft YaHei UI" w:cs="Arial"/>
          <w:b/>
          <w:bCs/>
          <w:color w:val="000000"/>
          <w:lang w:val="en-US" w:eastAsia="zh-CN"/>
        </w:rPr>
        <w:t>: UE can be configured LTM and CHO concurrently.</w:t>
      </w:r>
    </w:p>
    <w:p w14:paraId="33BCC098" w14:textId="77777777" w:rsidR="00572632" w:rsidRPr="00D66E8D" w:rsidRDefault="00572632" w:rsidP="00572632">
      <w:pPr>
        <w:rPr>
          <w:rFonts w:eastAsia="Microsoft YaHei UI" w:cs="Arial" w:hint="eastAsia"/>
          <w:b/>
          <w:bCs/>
          <w:color w:val="000000"/>
          <w:lang w:val="en-US" w:eastAsia="zh-CN"/>
        </w:rPr>
      </w:pPr>
      <w:r w:rsidRPr="00D66E8D">
        <w:rPr>
          <w:rFonts w:eastAsia="Microsoft YaHei UI" w:cs="Arial" w:hint="eastAsia"/>
          <w:b/>
          <w:bCs/>
          <w:color w:val="000000"/>
          <w:lang w:val="en-US" w:eastAsia="zh-CN"/>
        </w:rPr>
        <w:t>P</w:t>
      </w:r>
      <w:r w:rsidRPr="00D66E8D">
        <w:rPr>
          <w:rFonts w:eastAsia="Microsoft YaHei UI" w:cs="Arial"/>
          <w:b/>
          <w:bCs/>
          <w:color w:val="000000"/>
          <w:lang w:val="en-US" w:eastAsia="zh-CN"/>
        </w:rPr>
        <w:t xml:space="preserve">roposal </w:t>
      </w:r>
      <w:r>
        <w:rPr>
          <w:rFonts w:eastAsia="Microsoft YaHei UI" w:cs="Arial"/>
          <w:b/>
          <w:bCs/>
          <w:color w:val="000000"/>
          <w:lang w:val="en-US" w:eastAsia="zh-CN"/>
        </w:rPr>
        <w:t>5</w:t>
      </w:r>
      <w:r w:rsidRPr="00D66E8D">
        <w:rPr>
          <w:rFonts w:eastAsia="Microsoft YaHei UI" w:cs="Arial"/>
          <w:b/>
          <w:bCs/>
          <w:color w:val="000000"/>
          <w:lang w:val="en-US" w:eastAsia="zh-CN"/>
        </w:rPr>
        <w:t>: If UE receives LTM cell switch command during CHO e</w:t>
      </w:r>
      <w:r>
        <w:rPr>
          <w:rFonts w:eastAsia="Microsoft YaHei UI" w:cs="Arial" w:hint="eastAsia"/>
          <w:b/>
          <w:bCs/>
          <w:color w:val="000000"/>
          <w:lang w:val="en-US" w:eastAsia="zh-CN"/>
        </w:rPr>
        <w:t>valuation</w:t>
      </w:r>
      <w:r w:rsidRPr="00D66E8D">
        <w:rPr>
          <w:rFonts w:eastAsia="Microsoft YaHei UI" w:cs="Arial"/>
          <w:b/>
          <w:bCs/>
          <w:color w:val="000000"/>
          <w:lang w:val="en-US" w:eastAsia="zh-CN"/>
        </w:rPr>
        <w:t xml:space="preserve"> phase, UE stops CHO and executes LT</w:t>
      </w:r>
      <w:r w:rsidRPr="00D66E8D">
        <w:rPr>
          <w:rFonts w:eastAsia="Microsoft YaHei UI" w:cs="Arial" w:hint="eastAsia"/>
          <w:b/>
          <w:bCs/>
          <w:color w:val="000000"/>
          <w:lang w:val="en-US" w:eastAsia="zh-CN"/>
        </w:rPr>
        <w:t>M.</w:t>
      </w:r>
    </w:p>
    <w:p w14:paraId="6B356254" w14:textId="77777777" w:rsidR="00D66E8D" w:rsidRPr="00D66E8D" w:rsidRDefault="00D66E8D" w:rsidP="00D66E8D">
      <w:pPr>
        <w:rPr>
          <w:rFonts w:eastAsia="Microsoft YaHei UI" w:cs="Arial"/>
          <w:b/>
          <w:bCs/>
          <w:color w:val="000000"/>
          <w:lang w:val="en-US" w:eastAsia="zh-CN"/>
        </w:rPr>
      </w:pPr>
      <w:r w:rsidRPr="00D66E8D">
        <w:rPr>
          <w:rFonts w:eastAsia="Microsoft YaHei UI" w:cs="Arial" w:hint="eastAsia"/>
          <w:b/>
          <w:bCs/>
          <w:color w:val="000000"/>
          <w:lang w:val="en-US" w:eastAsia="zh-CN"/>
        </w:rPr>
        <w:t>P</w:t>
      </w:r>
      <w:r w:rsidRPr="00D66E8D">
        <w:rPr>
          <w:rFonts w:eastAsia="Microsoft YaHei UI" w:cs="Arial"/>
          <w:b/>
          <w:bCs/>
          <w:color w:val="000000"/>
          <w:lang w:val="en-US" w:eastAsia="zh-CN"/>
        </w:rPr>
        <w:t xml:space="preserve">roposal </w:t>
      </w:r>
      <w:r w:rsidR="00776045">
        <w:rPr>
          <w:rFonts w:eastAsia="Microsoft YaHei UI" w:cs="Arial"/>
          <w:b/>
          <w:bCs/>
          <w:color w:val="000000"/>
          <w:lang w:val="en-US" w:eastAsia="zh-CN"/>
        </w:rPr>
        <w:t>6</w:t>
      </w:r>
      <w:r w:rsidRPr="00D66E8D">
        <w:rPr>
          <w:rFonts w:eastAsia="Microsoft YaHei UI" w:cs="Arial"/>
          <w:b/>
          <w:bCs/>
          <w:color w:val="000000"/>
          <w:lang w:val="en-US" w:eastAsia="zh-CN"/>
        </w:rPr>
        <w:t>: There’s no need to extend the value of T</w:t>
      </w:r>
      <w:r w:rsidRPr="00D66E8D">
        <w:rPr>
          <w:rFonts w:eastAsia="Microsoft YaHei UI" w:cs="Arial" w:hint="eastAsia"/>
          <w:b/>
          <w:bCs/>
          <w:color w:val="000000"/>
          <w:lang w:val="en-US" w:eastAsia="zh-CN"/>
        </w:rPr>
        <w:t>3</w:t>
      </w:r>
      <w:r w:rsidRPr="00D66E8D">
        <w:rPr>
          <w:rFonts w:eastAsia="Microsoft YaHei UI" w:cs="Arial"/>
          <w:b/>
          <w:bCs/>
          <w:color w:val="000000"/>
          <w:lang w:val="en-US" w:eastAsia="zh-CN"/>
        </w:rPr>
        <w:t>04.</w:t>
      </w:r>
    </w:p>
    <w:p w14:paraId="7A0A2BEB" w14:textId="77777777" w:rsidR="00000000" w:rsidRPr="006511B1" w:rsidRDefault="006511B1">
      <w:pPr>
        <w:rPr>
          <w:rFonts w:eastAsia="Microsoft YaHei UI" w:cs="Arial" w:hint="eastAsia"/>
          <w:b/>
          <w:bCs/>
          <w:color w:val="000000"/>
          <w:lang w:val="en-US" w:eastAsia="zh-CN"/>
        </w:rPr>
      </w:pPr>
      <w:r w:rsidRPr="006511B1">
        <w:rPr>
          <w:rFonts w:eastAsia="Microsoft YaHei UI" w:cs="Arial" w:hint="eastAsia"/>
          <w:b/>
          <w:bCs/>
          <w:color w:val="000000"/>
          <w:lang w:val="en-US" w:eastAsia="zh-CN"/>
        </w:rPr>
        <w:t>P</w:t>
      </w:r>
      <w:r w:rsidRPr="006511B1">
        <w:rPr>
          <w:rFonts w:eastAsia="Microsoft YaHei UI" w:cs="Arial"/>
          <w:b/>
          <w:bCs/>
          <w:color w:val="000000"/>
          <w:lang w:val="en-US" w:eastAsia="zh-CN"/>
        </w:rPr>
        <w:t xml:space="preserve">roposal 7: Power-related parameters should be part of the </w:t>
      </w:r>
      <w:r w:rsidRPr="008D47DD">
        <w:rPr>
          <w:rFonts w:eastAsia="Microsoft YaHei UI" w:cs="Arial"/>
          <w:b/>
          <w:bCs/>
          <w:i/>
          <w:iCs/>
          <w:color w:val="000000"/>
          <w:lang w:val="en-US" w:eastAsia="zh-CN"/>
        </w:rPr>
        <w:t>CG-LTM-Configuration</w:t>
      </w:r>
      <w:r w:rsidRPr="006511B1">
        <w:rPr>
          <w:rFonts w:eastAsia="Microsoft YaHei UI" w:cs="Arial"/>
          <w:b/>
          <w:bCs/>
          <w:color w:val="000000"/>
          <w:lang w:val="en-US" w:eastAsia="zh-CN"/>
        </w:rPr>
        <w:t xml:space="preserve"> IE.</w:t>
      </w:r>
    </w:p>
    <w:p w14:paraId="7343DCDD" w14:textId="77777777" w:rsidR="00000000" w:rsidRDefault="00000000">
      <w:pPr>
        <w:pStyle w:val="1"/>
      </w:pPr>
      <w:r>
        <w:t>References</w:t>
      </w:r>
    </w:p>
    <w:p w14:paraId="0D7D0C4A" w14:textId="77777777" w:rsidR="00591D0A" w:rsidRPr="00591D0A" w:rsidRDefault="00591D0A">
      <w:pPr>
        <w:numPr>
          <w:ilvl w:val="0"/>
          <w:numId w:val="14"/>
        </w:numPr>
        <w:rPr>
          <w:rFonts w:ascii="Times New Roman" w:hAnsi="Times New Roman"/>
          <w:lang w:eastAsia="zh-CN"/>
        </w:rPr>
      </w:pPr>
      <w:bookmarkStart w:id="11" w:name="_Hlk85651416"/>
      <w:bookmarkEnd w:id="11"/>
      <w:r w:rsidRPr="00591D0A">
        <w:t>Draft_R2_123bis_Meeting_Report</w:t>
      </w:r>
      <w:r w:rsidR="006511B1">
        <w:t>;</w:t>
      </w:r>
    </w:p>
    <w:p w14:paraId="114D2C0E" w14:textId="77777777" w:rsidR="00D66E8D" w:rsidRDefault="006511B1" w:rsidP="006511B1">
      <w:pPr>
        <w:numPr>
          <w:ilvl w:val="0"/>
          <w:numId w:val="14"/>
        </w:numPr>
        <w:rPr>
          <w:rFonts w:ascii="Times New Roman" w:hAnsi="Times New Roman" w:hint="eastAsia"/>
          <w:lang w:eastAsia="zh-CN"/>
        </w:rPr>
      </w:pPr>
      <w:r w:rsidRPr="006511B1">
        <w:t>R2-2311606</w:t>
      </w:r>
      <w:r>
        <w:t xml:space="preserve"> </w:t>
      </w:r>
      <w:r>
        <w:rPr>
          <w:sz w:val="22"/>
          <w:szCs w:val="22"/>
        </w:rPr>
        <w:t>RRC open issues list for LTM, Ericsson.</w:t>
      </w:r>
    </w:p>
    <w:p w14:paraId="589FDF44" w14:textId="77777777" w:rsidR="00F23D55" w:rsidRDefault="00F23D55">
      <w:pPr>
        <w:spacing w:before="120" w:after="0"/>
        <w:ind w:left="420"/>
        <w:jc w:val="left"/>
      </w:pPr>
    </w:p>
    <w:sectPr w:rsidR="00F23D55">
      <w:footerReference w:type="default" r:id="rId7"/>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73BCDC" w14:textId="77777777" w:rsidR="008C03BB" w:rsidRDefault="008C03BB">
      <w:pPr>
        <w:spacing w:after="0"/>
      </w:pPr>
      <w:r>
        <w:separator/>
      </w:r>
    </w:p>
  </w:endnote>
  <w:endnote w:type="continuationSeparator" w:id="0">
    <w:p w14:paraId="2CA211F6" w14:textId="77777777" w:rsidR="008C03BB" w:rsidRDefault="008C03B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ourierNewPSMT">
    <w:altName w:val="Courier New"/>
    <w:charset w:val="00"/>
    <w:family w:val="roman"/>
    <w:pitch w:val="default"/>
    <w:sig w:usb0="00000000" w:usb1="00000000" w:usb2="00000000" w:usb3="00000000" w:csb0="00040001" w:csb1="00000000"/>
  </w:font>
  <w:font w:name="Arial-ItalicMT">
    <w:altName w:val="Arial"/>
    <w:charset w:val="00"/>
    <w:family w:val="roman"/>
    <w:pitch w:val="default"/>
    <w:sig w:usb0="00000000" w:usb1="00000000" w:usb2="00000000" w:usb3="00000000" w:csb0="00040001" w:csb1="00000000"/>
  </w:font>
  <w:font w:name="ArialMT">
    <w:altName w:val="Arial"/>
    <w:charset w:val="00"/>
    <w:family w:val="roman"/>
    <w:pitch w:val="default"/>
    <w:sig w:usb0="00000000" w:usb1="00000000" w:usb2="00000000" w:usb3="00000000" w:csb0="00040001" w:csb1="00000000"/>
  </w:font>
  <w:font w:name="Microsoft YaHei UI">
    <w:panose1 w:val="020B0503020204020204"/>
    <w:charset w:val="86"/>
    <w:family w:val="swiss"/>
    <w:pitch w:val="variable"/>
    <w:sig w:usb0="80000287" w:usb1="2ACF3C50"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DC173D" w14:textId="77777777" w:rsidR="00000000" w:rsidRDefault="00000000">
    <w:pPr>
      <w:pStyle w:val="ac"/>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rPr>
      <w:t>4</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rPr>
      <w:t>4</w:t>
    </w:r>
    <w:r>
      <w:rPr>
        <w:b w:val="0"/>
        <w:bCs/>
        <w:sz w:val="24"/>
        <w:szCs w:val="24"/>
      </w:rPr>
      <w:fldChar w:fldCharType="end"/>
    </w:r>
  </w:p>
  <w:p w14:paraId="53746E21" w14:textId="77777777" w:rsidR="00000000" w:rsidRDefault="00000000">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3DD596" w14:textId="77777777" w:rsidR="008C03BB" w:rsidRDefault="008C03BB">
      <w:pPr>
        <w:spacing w:after="0"/>
      </w:pPr>
      <w:r>
        <w:separator/>
      </w:r>
    </w:p>
  </w:footnote>
  <w:footnote w:type="continuationSeparator" w:id="0">
    <w:p w14:paraId="2603463E" w14:textId="77777777" w:rsidR="008C03BB" w:rsidRDefault="008C03B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A8A971D"/>
    <w:multiLevelType w:val="singleLevel"/>
    <w:tmpl w:val="8A8A971D"/>
    <w:lvl w:ilvl="0">
      <w:start w:val="1"/>
      <w:numFmt w:val="decimal"/>
      <w:suff w:val="space"/>
      <w:lvlText w:val="%1)"/>
      <w:lvlJc w:val="left"/>
    </w:lvl>
  </w:abstractNum>
  <w:abstractNum w:abstractNumId="1" w15:restartNumberingAfterBreak="0">
    <w:nsid w:val="8EB3294B"/>
    <w:multiLevelType w:val="singleLevel"/>
    <w:tmpl w:val="8EB3294B"/>
    <w:lvl w:ilvl="0">
      <w:start w:val="1"/>
      <w:numFmt w:val="bullet"/>
      <w:lvlText w:val=""/>
      <w:lvlJc w:val="left"/>
      <w:pPr>
        <w:tabs>
          <w:tab w:val="num" w:pos="420"/>
        </w:tabs>
        <w:ind w:left="840" w:hanging="420"/>
      </w:pPr>
      <w:rPr>
        <w:rFonts w:ascii="Wingdings" w:hAnsi="Wingdings" w:hint="default"/>
      </w:rPr>
    </w:lvl>
  </w:abstractNum>
  <w:abstractNum w:abstractNumId="2" w15:restartNumberingAfterBreak="0">
    <w:nsid w:val="CB4C4A80"/>
    <w:multiLevelType w:val="multilevel"/>
    <w:tmpl w:val="CB4C4A80"/>
    <w:lvl w:ilvl="0">
      <w:start w:val="1"/>
      <w:numFmt w:val="bullet"/>
      <w:lvlText w:val=""/>
      <w:lvlJc w:val="left"/>
      <w:pPr>
        <w:tabs>
          <w:tab w:val="num" w:pos="720"/>
        </w:tabs>
        <w:ind w:left="720" w:hanging="360"/>
      </w:pPr>
      <w:rPr>
        <w:rFonts w:ascii="Symbol" w:hAnsi="Symbol" w:cs="Symbol"/>
        <w:sz w:val="20"/>
      </w:rPr>
    </w:lvl>
    <w:lvl w:ilvl="1">
      <w:start w:val="1"/>
      <w:numFmt w:val="bullet"/>
      <w:lvlText w:val="o"/>
      <w:lvlJc w:val="left"/>
      <w:pPr>
        <w:tabs>
          <w:tab w:val="num" w:pos="1440"/>
        </w:tabs>
        <w:ind w:left="1440" w:hanging="360"/>
      </w:pPr>
      <w:rPr>
        <w:rFonts w:ascii="Courier New" w:hAnsi="Courier New" w:cs="Courier New"/>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3" w15:restartNumberingAfterBreak="0">
    <w:nsid w:val="E956D887"/>
    <w:multiLevelType w:val="singleLevel"/>
    <w:tmpl w:val="E956D887"/>
    <w:lvl w:ilvl="0">
      <w:start w:val="1"/>
      <w:numFmt w:val="decimal"/>
      <w:suff w:val="space"/>
      <w:lvlText w:val="%1)"/>
      <w:lvlJc w:val="left"/>
      <w:pPr>
        <w:ind w:left="339" w:firstLine="0"/>
      </w:pPr>
    </w:lvl>
  </w:abstractNum>
  <w:abstractNum w:abstractNumId="4" w15:restartNumberingAfterBreak="0">
    <w:nsid w:val="23EC52FA"/>
    <w:multiLevelType w:val="multilevel"/>
    <w:tmpl w:val="23EC52FA"/>
    <w:lvl w:ilvl="0">
      <w:start w:val="1"/>
      <w:numFmt w:val="decimal"/>
      <w:lvlText w:val="%1"/>
      <w:lvlJc w:val="left"/>
      <w:pPr>
        <w:ind w:left="432" w:hanging="432"/>
      </w:pPr>
      <w:rPr>
        <w:rFonts w:hint="eastAsia"/>
      </w:rPr>
    </w:lvl>
    <w:lvl w:ilvl="1">
      <w:start w:val="1"/>
      <w:numFmt w:val="decimal"/>
      <w:lvlText w:val="2.%2"/>
      <w:lvlJc w:val="left"/>
      <w:pPr>
        <w:ind w:left="576" w:hanging="576"/>
      </w:pPr>
      <w:rPr>
        <w:rFonts w:hint="eastAsia"/>
        <w:sz w:val="28"/>
        <w:szCs w:val="32"/>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5" w15:restartNumberingAfterBreak="0">
    <w:nsid w:val="3AA46647"/>
    <w:multiLevelType w:val="multilevel"/>
    <w:tmpl w:val="3AA46647"/>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4BDF65F6"/>
    <w:multiLevelType w:val="multilevel"/>
    <w:tmpl w:val="4BDF65F6"/>
    <w:lvl w:ilvl="0">
      <w:start w:val="1"/>
      <w:numFmt w:val="decimal"/>
      <w:lvlText w:val="[%1]"/>
      <w:lvlJc w:val="left"/>
      <w:pPr>
        <w:tabs>
          <w:tab w:val="num" w:pos="567"/>
        </w:tabs>
        <w:ind w:left="567"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4F9B4388"/>
    <w:multiLevelType w:val="multilevel"/>
    <w:tmpl w:val="4F9B4388"/>
    <w:lvl w:ilvl="0">
      <w:start w:val="2"/>
      <w:numFmt w:val="bullet"/>
      <w:lvlText w:val="-"/>
      <w:lvlJc w:val="left"/>
      <w:pPr>
        <w:ind w:left="760" w:hanging="360"/>
      </w:pPr>
      <w:rPr>
        <w:rFonts w:ascii="Arial" w:eastAsia="宋体" w:hAnsi="Arial" w:cs="Arial"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9" w15:restartNumberingAfterBreak="0">
    <w:nsid w:val="521F44A7"/>
    <w:multiLevelType w:val="multilevel"/>
    <w:tmpl w:val="521F44A7"/>
    <w:lvl w:ilvl="0">
      <w:start w:val="1"/>
      <w:numFmt w:val="bullet"/>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62D3AA1"/>
    <w:multiLevelType w:val="multilevel"/>
    <w:tmpl w:val="562D3AA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3"/>
      <w:numFmt w:val="bullet"/>
      <w:lvlText w:val="-"/>
      <w:lvlJc w:val="left"/>
      <w:pPr>
        <w:ind w:left="1260" w:hanging="420"/>
      </w:pPr>
      <w:rPr>
        <w:rFonts w:ascii="Times New Roman" w:eastAsia="宋体"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70146DC0"/>
    <w:multiLevelType w:val="multilevel"/>
    <w:tmpl w:val="70146DC0"/>
    <w:lvl w:ilvl="0">
      <w:start w:val="1"/>
      <w:numFmt w:val="bullet"/>
      <w:lvlText w:val=""/>
      <w:lvlJc w:val="left"/>
      <w:pPr>
        <w:tabs>
          <w:tab w:val="num" w:pos="9621"/>
        </w:tabs>
        <w:ind w:left="9621" w:hanging="360"/>
      </w:pPr>
      <w:rPr>
        <w:rFonts w:ascii="Symbol" w:hAnsi="Symbol" w:hint="default"/>
        <w:b/>
        <w:i w:val="0"/>
        <w:color w:val="auto"/>
        <w:sz w:val="22"/>
      </w:rPr>
    </w:lvl>
    <w:lvl w:ilvl="1">
      <w:start w:val="1"/>
      <w:numFmt w:val="bullet"/>
      <w:lvlText w:val="o"/>
      <w:lvlJc w:val="left"/>
      <w:pPr>
        <w:tabs>
          <w:tab w:val="num" w:pos="1071"/>
        </w:tabs>
        <w:ind w:left="1071" w:hanging="360"/>
      </w:pPr>
      <w:rPr>
        <w:rFonts w:ascii="Courier New" w:hAnsi="Courier New" w:cs="Courier New" w:hint="default"/>
      </w:rPr>
    </w:lvl>
    <w:lvl w:ilvl="2">
      <w:start w:val="1"/>
      <w:numFmt w:val="bullet"/>
      <w:lvlText w:val=""/>
      <w:lvlJc w:val="left"/>
      <w:pPr>
        <w:tabs>
          <w:tab w:val="num" w:pos="1791"/>
        </w:tabs>
        <w:ind w:left="1791" w:hanging="360"/>
      </w:pPr>
      <w:rPr>
        <w:rFonts w:ascii="Wingdings" w:hAnsi="Wingdings" w:hint="default"/>
      </w:rPr>
    </w:lvl>
    <w:lvl w:ilvl="3">
      <w:start w:val="1"/>
      <w:numFmt w:val="bullet"/>
      <w:lvlText w:val=""/>
      <w:lvlJc w:val="left"/>
      <w:pPr>
        <w:tabs>
          <w:tab w:val="num" w:pos="2511"/>
        </w:tabs>
        <w:ind w:left="2511" w:hanging="360"/>
      </w:pPr>
      <w:rPr>
        <w:rFonts w:ascii="Symbol" w:hAnsi="Symbol" w:hint="default"/>
      </w:rPr>
    </w:lvl>
    <w:lvl w:ilvl="4">
      <w:start w:val="1"/>
      <w:numFmt w:val="bullet"/>
      <w:lvlText w:val="o"/>
      <w:lvlJc w:val="left"/>
      <w:pPr>
        <w:tabs>
          <w:tab w:val="num" w:pos="3231"/>
        </w:tabs>
        <w:ind w:left="3231" w:hanging="360"/>
      </w:pPr>
      <w:rPr>
        <w:rFonts w:ascii="Courier New" w:hAnsi="Courier New" w:cs="Courier New" w:hint="default"/>
      </w:rPr>
    </w:lvl>
    <w:lvl w:ilvl="5">
      <w:start w:val="1"/>
      <w:numFmt w:val="bullet"/>
      <w:lvlText w:val=""/>
      <w:lvlJc w:val="left"/>
      <w:pPr>
        <w:tabs>
          <w:tab w:val="num" w:pos="3951"/>
        </w:tabs>
        <w:ind w:left="3951" w:hanging="360"/>
      </w:pPr>
      <w:rPr>
        <w:rFonts w:ascii="Wingdings" w:hAnsi="Wingdings" w:hint="default"/>
      </w:rPr>
    </w:lvl>
    <w:lvl w:ilvl="6">
      <w:start w:val="1"/>
      <w:numFmt w:val="bullet"/>
      <w:lvlText w:val=""/>
      <w:lvlJc w:val="left"/>
      <w:pPr>
        <w:tabs>
          <w:tab w:val="num" w:pos="4671"/>
        </w:tabs>
        <w:ind w:left="4671" w:hanging="360"/>
      </w:pPr>
      <w:rPr>
        <w:rFonts w:ascii="Symbol" w:hAnsi="Symbol" w:hint="default"/>
      </w:rPr>
    </w:lvl>
    <w:lvl w:ilvl="7">
      <w:start w:val="1"/>
      <w:numFmt w:val="bullet"/>
      <w:lvlText w:val="o"/>
      <w:lvlJc w:val="left"/>
      <w:pPr>
        <w:tabs>
          <w:tab w:val="num" w:pos="5391"/>
        </w:tabs>
        <w:ind w:left="5391" w:hanging="360"/>
      </w:pPr>
      <w:rPr>
        <w:rFonts w:ascii="Courier New" w:hAnsi="Courier New" w:cs="Courier New" w:hint="default"/>
      </w:rPr>
    </w:lvl>
    <w:lvl w:ilvl="8">
      <w:start w:val="1"/>
      <w:numFmt w:val="bullet"/>
      <w:lvlText w:val=""/>
      <w:lvlJc w:val="left"/>
      <w:pPr>
        <w:tabs>
          <w:tab w:val="num" w:pos="6111"/>
        </w:tabs>
        <w:ind w:left="6111" w:hanging="360"/>
      </w:pPr>
      <w:rPr>
        <w:rFonts w:ascii="Wingdings" w:hAnsi="Wingdings" w:hint="default"/>
      </w:rPr>
    </w:lvl>
  </w:abstractNum>
  <w:abstractNum w:abstractNumId="12"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595554913">
    <w:abstractNumId w:val="4"/>
  </w:num>
  <w:num w:numId="2" w16cid:durableId="84805977">
    <w:abstractNumId w:val="8"/>
  </w:num>
  <w:num w:numId="3" w16cid:durableId="1254898957">
    <w:abstractNumId w:val="7"/>
  </w:num>
  <w:num w:numId="4" w16cid:durableId="1399401592">
    <w:abstractNumId w:val="9"/>
  </w:num>
  <w:num w:numId="5" w16cid:durableId="1123187817">
    <w:abstractNumId w:val="11"/>
  </w:num>
  <w:num w:numId="6" w16cid:durableId="698243353">
    <w:abstractNumId w:val="5"/>
  </w:num>
  <w:num w:numId="7" w16cid:durableId="1373648709">
    <w:abstractNumId w:val="10"/>
  </w:num>
  <w:num w:numId="8" w16cid:durableId="257754673">
    <w:abstractNumId w:val="2"/>
  </w:num>
  <w:num w:numId="9" w16cid:durableId="107304245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30115746">
    <w:abstractNumId w:val="1"/>
  </w:num>
  <w:num w:numId="11" w16cid:durableId="48311014">
    <w:abstractNumId w:val="12"/>
  </w:num>
  <w:num w:numId="12" w16cid:durableId="111629583">
    <w:abstractNumId w:val="3"/>
  </w:num>
  <w:num w:numId="13" w16cid:durableId="1889796502">
    <w:abstractNumId w:val="0"/>
  </w:num>
  <w:num w:numId="14" w16cid:durableId="32108814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142B"/>
    <w:rsid w:val="0000228C"/>
    <w:rsid w:val="00002D1D"/>
    <w:rsid w:val="00003B44"/>
    <w:rsid w:val="00003E6A"/>
    <w:rsid w:val="00004A86"/>
    <w:rsid w:val="00004C96"/>
    <w:rsid w:val="00004F31"/>
    <w:rsid w:val="000051EB"/>
    <w:rsid w:val="0000587A"/>
    <w:rsid w:val="000071AD"/>
    <w:rsid w:val="0001023B"/>
    <w:rsid w:val="000104BE"/>
    <w:rsid w:val="00011465"/>
    <w:rsid w:val="0001211A"/>
    <w:rsid w:val="000122AF"/>
    <w:rsid w:val="00012552"/>
    <w:rsid w:val="000125FD"/>
    <w:rsid w:val="0001281C"/>
    <w:rsid w:val="00013A67"/>
    <w:rsid w:val="00014E7A"/>
    <w:rsid w:val="00015276"/>
    <w:rsid w:val="0001594B"/>
    <w:rsid w:val="00015B69"/>
    <w:rsid w:val="00015C97"/>
    <w:rsid w:val="00015F4C"/>
    <w:rsid w:val="00016488"/>
    <w:rsid w:val="000174E0"/>
    <w:rsid w:val="0001793A"/>
    <w:rsid w:val="00017FF8"/>
    <w:rsid w:val="00020852"/>
    <w:rsid w:val="00021E92"/>
    <w:rsid w:val="00022177"/>
    <w:rsid w:val="00022E3A"/>
    <w:rsid w:val="000240C1"/>
    <w:rsid w:val="000248A9"/>
    <w:rsid w:val="00024DEB"/>
    <w:rsid w:val="00030121"/>
    <w:rsid w:val="00030C4D"/>
    <w:rsid w:val="00030CA7"/>
    <w:rsid w:val="00030E72"/>
    <w:rsid w:val="00031BD0"/>
    <w:rsid w:val="00033397"/>
    <w:rsid w:val="0003376D"/>
    <w:rsid w:val="000343C6"/>
    <w:rsid w:val="00034647"/>
    <w:rsid w:val="000348AF"/>
    <w:rsid w:val="00034D4E"/>
    <w:rsid w:val="00034D76"/>
    <w:rsid w:val="000350F4"/>
    <w:rsid w:val="0003561C"/>
    <w:rsid w:val="0003742F"/>
    <w:rsid w:val="00040095"/>
    <w:rsid w:val="0004310B"/>
    <w:rsid w:val="000436E9"/>
    <w:rsid w:val="00043E9A"/>
    <w:rsid w:val="0004450E"/>
    <w:rsid w:val="00044B22"/>
    <w:rsid w:val="0004550F"/>
    <w:rsid w:val="00045881"/>
    <w:rsid w:val="000464E0"/>
    <w:rsid w:val="00046994"/>
    <w:rsid w:val="00047614"/>
    <w:rsid w:val="00047903"/>
    <w:rsid w:val="000502EC"/>
    <w:rsid w:val="00050887"/>
    <w:rsid w:val="00052892"/>
    <w:rsid w:val="000531D7"/>
    <w:rsid w:val="000532F8"/>
    <w:rsid w:val="0005391F"/>
    <w:rsid w:val="00053C61"/>
    <w:rsid w:val="00054475"/>
    <w:rsid w:val="000544F8"/>
    <w:rsid w:val="0005495D"/>
    <w:rsid w:val="00054BA6"/>
    <w:rsid w:val="0005591B"/>
    <w:rsid w:val="00055A08"/>
    <w:rsid w:val="00056400"/>
    <w:rsid w:val="0006031A"/>
    <w:rsid w:val="00060617"/>
    <w:rsid w:val="0006115F"/>
    <w:rsid w:val="00061AFD"/>
    <w:rsid w:val="00061B07"/>
    <w:rsid w:val="00061F49"/>
    <w:rsid w:val="000634BE"/>
    <w:rsid w:val="000639FB"/>
    <w:rsid w:val="000642BA"/>
    <w:rsid w:val="0006463A"/>
    <w:rsid w:val="00064EFB"/>
    <w:rsid w:val="00064FC1"/>
    <w:rsid w:val="00065805"/>
    <w:rsid w:val="000676BC"/>
    <w:rsid w:val="00070825"/>
    <w:rsid w:val="00070AB7"/>
    <w:rsid w:val="00070B36"/>
    <w:rsid w:val="0007199C"/>
    <w:rsid w:val="0007222E"/>
    <w:rsid w:val="00072F7A"/>
    <w:rsid w:val="000733A5"/>
    <w:rsid w:val="00074092"/>
    <w:rsid w:val="0007579D"/>
    <w:rsid w:val="00075DE4"/>
    <w:rsid w:val="00076FB1"/>
    <w:rsid w:val="000774AB"/>
    <w:rsid w:val="00080179"/>
    <w:rsid w:val="00080512"/>
    <w:rsid w:val="0008064B"/>
    <w:rsid w:val="00080C61"/>
    <w:rsid w:val="00082F8B"/>
    <w:rsid w:val="000841B6"/>
    <w:rsid w:val="0008489D"/>
    <w:rsid w:val="00085895"/>
    <w:rsid w:val="00086C2C"/>
    <w:rsid w:val="000870A9"/>
    <w:rsid w:val="0008718F"/>
    <w:rsid w:val="000911F5"/>
    <w:rsid w:val="00091FEA"/>
    <w:rsid w:val="00092FF7"/>
    <w:rsid w:val="00093DB2"/>
    <w:rsid w:val="0009483B"/>
    <w:rsid w:val="00094840"/>
    <w:rsid w:val="00094964"/>
    <w:rsid w:val="00094F32"/>
    <w:rsid w:val="00095151"/>
    <w:rsid w:val="0009573D"/>
    <w:rsid w:val="000979AE"/>
    <w:rsid w:val="00097A7A"/>
    <w:rsid w:val="000A0262"/>
    <w:rsid w:val="000A0C4C"/>
    <w:rsid w:val="000A0E72"/>
    <w:rsid w:val="000A3053"/>
    <w:rsid w:val="000A4ED2"/>
    <w:rsid w:val="000A50F5"/>
    <w:rsid w:val="000A6499"/>
    <w:rsid w:val="000A72AC"/>
    <w:rsid w:val="000B0541"/>
    <w:rsid w:val="000B1194"/>
    <w:rsid w:val="000B11BF"/>
    <w:rsid w:val="000B12A6"/>
    <w:rsid w:val="000B188D"/>
    <w:rsid w:val="000B1BAD"/>
    <w:rsid w:val="000B3987"/>
    <w:rsid w:val="000B4A9D"/>
    <w:rsid w:val="000B4B82"/>
    <w:rsid w:val="000B6152"/>
    <w:rsid w:val="000B6D65"/>
    <w:rsid w:val="000B716E"/>
    <w:rsid w:val="000B72FB"/>
    <w:rsid w:val="000B7452"/>
    <w:rsid w:val="000B7BCF"/>
    <w:rsid w:val="000B7D5D"/>
    <w:rsid w:val="000C0FB1"/>
    <w:rsid w:val="000C213F"/>
    <w:rsid w:val="000C2B95"/>
    <w:rsid w:val="000C3112"/>
    <w:rsid w:val="000C3727"/>
    <w:rsid w:val="000C479C"/>
    <w:rsid w:val="000C5CE8"/>
    <w:rsid w:val="000C5D51"/>
    <w:rsid w:val="000C60EC"/>
    <w:rsid w:val="000C6468"/>
    <w:rsid w:val="000C68DE"/>
    <w:rsid w:val="000C7A22"/>
    <w:rsid w:val="000D0CEF"/>
    <w:rsid w:val="000D105E"/>
    <w:rsid w:val="000D1382"/>
    <w:rsid w:val="000D16F8"/>
    <w:rsid w:val="000D1CCB"/>
    <w:rsid w:val="000D232A"/>
    <w:rsid w:val="000D232F"/>
    <w:rsid w:val="000D2E5C"/>
    <w:rsid w:val="000D4A86"/>
    <w:rsid w:val="000D5751"/>
    <w:rsid w:val="000D58AB"/>
    <w:rsid w:val="000D641F"/>
    <w:rsid w:val="000D657A"/>
    <w:rsid w:val="000D659C"/>
    <w:rsid w:val="000D734B"/>
    <w:rsid w:val="000D737B"/>
    <w:rsid w:val="000D7C6A"/>
    <w:rsid w:val="000E11A6"/>
    <w:rsid w:val="000E4521"/>
    <w:rsid w:val="000E49DA"/>
    <w:rsid w:val="000E4EF8"/>
    <w:rsid w:val="000F003B"/>
    <w:rsid w:val="000F144C"/>
    <w:rsid w:val="000F1CE4"/>
    <w:rsid w:val="000F387E"/>
    <w:rsid w:val="000F3C52"/>
    <w:rsid w:val="000F42F4"/>
    <w:rsid w:val="000F4E5D"/>
    <w:rsid w:val="000F5001"/>
    <w:rsid w:val="000F55DA"/>
    <w:rsid w:val="000F6A07"/>
    <w:rsid w:val="000F7E1A"/>
    <w:rsid w:val="0010159D"/>
    <w:rsid w:val="00101C13"/>
    <w:rsid w:val="0010245D"/>
    <w:rsid w:val="00102B50"/>
    <w:rsid w:val="001039E2"/>
    <w:rsid w:val="00103FD9"/>
    <w:rsid w:val="001043EF"/>
    <w:rsid w:val="00105382"/>
    <w:rsid w:val="00105EE4"/>
    <w:rsid w:val="00106914"/>
    <w:rsid w:val="00106CB0"/>
    <w:rsid w:val="0011081D"/>
    <w:rsid w:val="00111E32"/>
    <w:rsid w:val="00113E5E"/>
    <w:rsid w:val="001145E5"/>
    <w:rsid w:val="00114924"/>
    <w:rsid w:val="0011496B"/>
    <w:rsid w:val="001155DC"/>
    <w:rsid w:val="00116505"/>
    <w:rsid w:val="00117213"/>
    <w:rsid w:val="00120849"/>
    <w:rsid w:val="00120E83"/>
    <w:rsid w:val="0012180D"/>
    <w:rsid w:val="00122D33"/>
    <w:rsid w:val="0012397B"/>
    <w:rsid w:val="00123BA3"/>
    <w:rsid w:val="0012499A"/>
    <w:rsid w:val="00125818"/>
    <w:rsid w:val="00125A90"/>
    <w:rsid w:val="001275CF"/>
    <w:rsid w:val="00127966"/>
    <w:rsid w:val="00130759"/>
    <w:rsid w:val="00133A42"/>
    <w:rsid w:val="0013410C"/>
    <w:rsid w:val="00134C57"/>
    <w:rsid w:val="0013511F"/>
    <w:rsid w:val="00135169"/>
    <w:rsid w:val="001351CF"/>
    <w:rsid w:val="001359EF"/>
    <w:rsid w:val="00136C50"/>
    <w:rsid w:val="0013754E"/>
    <w:rsid w:val="00137577"/>
    <w:rsid w:val="00137680"/>
    <w:rsid w:val="00137923"/>
    <w:rsid w:val="00137F5E"/>
    <w:rsid w:val="00140447"/>
    <w:rsid w:val="00141B92"/>
    <w:rsid w:val="00142241"/>
    <w:rsid w:val="0014399A"/>
    <w:rsid w:val="001442DB"/>
    <w:rsid w:val="001443A3"/>
    <w:rsid w:val="00144447"/>
    <w:rsid w:val="0014620A"/>
    <w:rsid w:val="0014679C"/>
    <w:rsid w:val="00146851"/>
    <w:rsid w:val="00147252"/>
    <w:rsid w:val="0014763D"/>
    <w:rsid w:val="00147ABB"/>
    <w:rsid w:val="001514D6"/>
    <w:rsid w:val="00154396"/>
    <w:rsid w:val="001544A7"/>
    <w:rsid w:val="0015498D"/>
    <w:rsid w:val="001553E7"/>
    <w:rsid w:val="001554EF"/>
    <w:rsid w:val="00155B21"/>
    <w:rsid w:val="00155F21"/>
    <w:rsid w:val="001561D9"/>
    <w:rsid w:val="00156548"/>
    <w:rsid w:val="00157AAC"/>
    <w:rsid w:val="00160055"/>
    <w:rsid w:val="001600B9"/>
    <w:rsid w:val="00162453"/>
    <w:rsid w:val="001625D3"/>
    <w:rsid w:val="00162732"/>
    <w:rsid w:val="0016290B"/>
    <w:rsid w:val="00162970"/>
    <w:rsid w:val="00162F4C"/>
    <w:rsid w:val="00163120"/>
    <w:rsid w:val="00164CE2"/>
    <w:rsid w:val="00166E2E"/>
    <w:rsid w:val="00167B25"/>
    <w:rsid w:val="00167DA4"/>
    <w:rsid w:val="0017116F"/>
    <w:rsid w:val="0017187C"/>
    <w:rsid w:val="00172326"/>
    <w:rsid w:val="001735B1"/>
    <w:rsid w:val="00173C31"/>
    <w:rsid w:val="00174BF6"/>
    <w:rsid w:val="0017512E"/>
    <w:rsid w:val="001765E7"/>
    <w:rsid w:val="001777C1"/>
    <w:rsid w:val="00177D29"/>
    <w:rsid w:val="001802E7"/>
    <w:rsid w:val="001803A6"/>
    <w:rsid w:val="001805A4"/>
    <w:rsid w:val="00180E4E"/>
    <w:rsid w:val="00181A97"/>
    <w:rsid w:val="00182770"/>
    <w:rsid w:val="001829F4"/>
    <w:rsid w:val="001835B7"/>
    <w:rsid w:val="00183678"/>
    <w:rsid w:val="00183A6C"/>
    <w:rsid w:val="0018433A"/>
    <w:rsid w:val="001847AA"/>
    <w:rsid w:val="00185F62"/>
    <w:rsid w:val="0018760F"/>
    <w:rsid w:val="001876CC"/>
    <w:rsid w:val="001912E2"/>
    <w:rsid w:val="001915AC"/>
    <w:rsid w:val="00193691"/>
    <w:rsid w:val="00193770"/>
    <w:rsid w:val="001945D9"/>
    <w:rsid w:val="00194CD0"/>
    <w:rsid w:val="001959D3"/>
    <w:rsid w:val="00195C95"/>
    <w:rsid w:val="00197406"/>
    <w:rsid w:val="001A13FA"/>
    <w:rsid w:val="001A21E4"/>
    <w:rsid w:val="001A2470"/>
    <w:rsid w:val="001A3BB0"/>
    <w:rsid w:val="001A47D0"/>
    <w:rsid w:val="001A4A8B"/>
    <w:rsid w:val="001A651A"/>
    <w:rsid w:val="001A6ECE"/>
    <w:rsid w:val="001A75AA"/>
    <w:rsid w:val="001A77CC"/>
    <w:rsid w:val="001B03D8"/>
    <w:rsid w:val="001B1D3F"/>
    <w:rsid w:val="001B25DE"/>
    <w:rsid w:val="001B2BED"/>
    <w:rsid w:val="001B3099"/>
    <w:rsid w:val="001B4CA2"/>
    <w:rsid w:val="001B58BD"/>
    <w:rsid w:val="001B6335"/>
    <w:rsid w:val="001B7811"/>
    <w:rsid w:val="001B7D8B"/>
    <w:rsid w:val="001C0CE4"/>
    <w:rsid w:val="001C0D52"/>
    <w:rsid w:val="001C31C1"/>
    <w:rsid w:val="001C3B3A"/>
    <w:rsid w:val="001C425A"/>
    <w:rsid w:val="001C47DC"/>
    <w:rsid w:val="001C50DD"/>
    <w:rsid w:val="001C5B3B"/>
    <w:rsid w:val="001D0189"/>
    <w:rsid w:val="001D15D8"/>
    <w:rsid w:val="001D197B"/>
    <w:rsid w:val="001D2E00"/>
    <w:rsid w:val="001D3E76"/>
    <w:rsid w:val="001D44DC"/>
    <w:rsid w:val="001D467F"/>
    <w:rsid w:val="001D5F4E"/>
    <w:rsid w:val="001D6A45"/>
    <w:rsid w:val="001D788B"/>
    <w:rsid w:val="001D7F2E"/>
    <w:rsid w:val="001E0BFB"/>
    <w:rsid w:val="001E24F4"/>
    <w:rsid w:val="001E2D16"/>
    <w:rsid w:val="001E323F"/>
    <w:rsid w:val="001E525C"/>
    <w:rsid w:val="001E5272"/>
    <w:rsid w:val="001F167B"/>
    <w:rsid w:val="001F168B"/>
    <w:rsid w:val="001F45B0"/>
    <w:rsid w:val="001F48FC"/>
    <w:rsid w:val="001F5D82"/>
    <w:rsid w:val="001F6110"/>
    <w:rsid w:val="001F6AF6"/>
    <w:rsid w:val="001F7249"/>
    <w:rsid w:val="002000DC"/>
    <w:rsid w:val="0020028B"/>
    <w:rsid w:val="002010E8"/>
    <w:rsid w:val="00201577"/>
    <w:rsid w:val="00201A9F"/>
    <w:rsid w:val="002024C6"/>
    <w:rsid w:val="002029DB"/>
    <w:rsid w:val="0020344F"/>
    <w:rsid w:val="00203973"/>
    <w:rsid w:val="00203DC7"/>
    <w:rsid w:val="00203E22"/>
    <w:rsid w:val="00204BDF"/>
    <w:rsid w:val="00204E8C"/>
    <w:rsid w:val="002052F6"/>
    <w:rsid w:val="002070CF"/>
    <w:rsid w:val="00207534"/>
    <w:rsid w:val="002078D7"/>
    <w:rsid w:val="00207BC3"/>
    <w:rsid w:val="0021040C"/>
    <w:rsid w:val="002108BE"/>
    <w:rsid w:val="00210D43"/>
    <w:rsid w:val="00210E31"/>
    <w:rsid w:val="00211184"/>
    <w:rsid w:val="00212AFB"/>
    <w:rsid w:val="0021381E"/>
    <w:rsid w:val="002153FF"/>
    <w:rsid w:val="002164D5"/>
    <w:rsid w:val="0021699A"/>
    <w:rsid w:val="002176BF"/>
    <w:rsid w:val="00217703"/>
    <w:rsid w:val="002234AE"/>
    <w:rsid w:val="00223749"/>
    <w:rsid w:val="0022393D"/>
    <w:rsid w:val="00223B34"/>
    <w:rsid w:val="00223DCD"/>
    <w:rsid w:val="002247A2"/>
    <w:rsid w:val="00224C0A"/>
    <w:rsid w:val="002251EB"/>
    <w:rsid w:val="00225E9B"/>
    <w:rsid w:val="0022605F"/>
    <w:rsid w:val="0022606D"/>
    <w:rsid w:val="00227223"/>
    <w:rsid w:val="00227673"/>
    <w:rsid w:val="00230146"/>
    <w:rsid w:val="00231823"/>
    <w:rsid w:val="00231E57"/>
    <w:rsid w:val="00232E87"/>
    <w:rsid w:val="00235215"/>
    <w:rsid w:val="00236135"/>
    <w:rsid w:val="002364A3"/>
    <w:rsid w:val="00236B53"/>
    <w:rsid w:val="00237319"/>
    <w:rsid w:val="002375C3"/>
    <w:rsid w:val="00237666"/>
    <w:rsid w:val="0023771C"/>
    <w:rsid w:val="00237A76"/>
    <w:rsid w:val="0024002B"/>
    <w:rsid w:val="002403F2"/>
    <w:rsid w:val="00241E1C"/>
    <w:rsid w:val="002424D4"/>
    <w:rsid w:val="00244665"/>
    <w:rsid w:val="00247104"/>
    <w:rsid w:val="002478C6"/>
    <w:rsid w:val="0025054A"/>
    <w:rsid w:val="0025065E"/>
    <w:rsid w:val="0025073B"/>
    <w:rsid w:val="00252551"/>
    <w:rsid w:val="002525DC"/>
    <w:rsid w:val="00253372"/>
    <w:rsid w:val="00253D53"/>
    <w:rsid w:val="002558FF"/>
    <w:rsid w:val="00256B7E"/>
    <w:rsid w:val="002615DC"/>
    <w:rsid w:val="00261A19"/>
    <w:rsid w:val="002622AB"/>
    <w:rsid w:val="002625AA"/>
    <w:rsid w:val="00263079"/>
    <w:rsid w:val="00264955"/>
    <w:rsid w:val="002650B3"/>
    <w:rsid w:val="00265E37"/>
    <w:rsid w:val="00265EB8"/>
    <w:rsid w:val="00265EBA"/>
    <w:rsid w:val="002664FD"/>
    <w:rsid w:val="002666C6"/>
    <w:rsid w:val="00266C67"/>
    <w:rsid w:val="002673EC"/>
    <w:rsid w:val="00267E0D"/>
    <w:rsid w:val="00267F99"/>
    <w:rsid w:val="002701BA"/>
    <w:rsid w:val="002710D3"/>
    <w:rsid w:val="002710EB"/>
    <w:rsid w:val="002712D1"/>
    <w:rsid w:val="00271709"/>
    <w:rsid w:val="002729E2"/>
    <w:rsid w:val="00272A8F"/>
    <w:rsid w:val="00274E3C"/>
    <w:rsid w:val="00275E6A"/>
    <w:rsid w:val="00276193"/>
    <w:rsid w:val="00277301"/>
    <w:rsid w:val="00280D6A"/>
    <w:rsid w:val="00281A6F"/>
    <w:rsid w:val="00281FD2"/>
    <w:rsid w:val="002820EB"/>
    <w:rsid w:val="002824D9"/>
    <w:rsid w:val="00283F2F"/>
    <w:rsid w:val="002841BE"/>
    <w:rsid w:val="00285117"/>
    <w:rsid w:val="002855BF"/>
    <w:rsid w:val="002866EF"/>
    <w:rsid w:val="00286FD0"/>
    <w:rsid w:val="00287996"/>
    <w:rsid w:val="0029003C"/>
    <w:rsid w:val="002906A0"/>
    <w:rsid w:val="0029106B"/>
    <w:rsid w:val="00291D64"/>
    <w:rsid w:val="00292FB6"/>
    <w:rsid w:val="00293654"/>
    <w:rsid w:val="0029471A"/>
    <w:rsid w:val="00294800"/>
    <w:rsid w:val="00294813"/>
    <w:rsid w:val="00295394"/>
    <w:rsid w:val="00295B3F"/>
    <w:rsid w:val="002962F6"/>
    <w:rsid w:val="00296C70"/>
    <w:rsid w:val="002971AD"/>
    <w:rsid w:val="00297FCD"/>
    <w:rsid w:val="002A026D"/>
    <w:rsid w:val="002A02A8"/>
    <w:rsid w:val="002A09A8"/>
    <w:rsid w:val="002A1709"/>
    <w:rsid w:val="002A1A36"/>
    <w:rsid w:val="002A1CC6"/>
    <w:rsid w:val="002A2C6A"/>
    <w:rsid w:val="002A353D"/>
    <w:rsid w:val="002A4E26"/>
    <w:rsid w:val="002A6310"/>
    <w:rsid w:val="002A65D9"/>
    <w:rsid w:val="002A70E9"/>
    <w:rsid w:val="002A733A"/>
    <w:rsid w:val="002A7A3F"/>
    <w:rsid w:val="002B1533"/>
    <w:rsid w:val="002B1AF5"/>
    <w:rsid w:val="002B26B1"/>
    <w:rsid w:val="002B2955"/>
    <w:rsid w:val="002B2A3A"/>
    <w:rsid w:val="002B3195"/>
    <w:rsid w:val="002B32AE"/>
    <w:rsid w:val="002B3822"/>
    <w:rsid w:val="002B4B1A"/>
    <w:rsid w:val="002B57CF"/>
    <w:rsid w:val="002B5DC5"/>
    <w:rsid w:val="002B6225"/>
    <w:rsid w:val="002B67DA"/>
    <w:rsid w:val="002B7B3F"/>
    <w:rsid w:val="002C0B1F"/>
    <w:rsid w:val="002C0EAB"/>
    <w:rsid w:val="002C0EC7"/>
    <w:rsid w:val="002C1DD4"/>
    <w:rsid w:val="002C2863"/>
    <w:rsid w:val="002C494B"/>
    <w:rsid w:val="002C4E21"/>
    <w:rsid w:val="002C6985"/>
    <w:rsid w:val="002C6A52"/>
    <w:rsid w:val="002D0D9C"/>
    <w:rsid w:val="002D2D75"/>
    <w:rsid w:val="002D2FA3"/>
    <w:rsid w:val="002D3363"/>
    <w:rsid w:val="002D3B4D"/>
    <w:rsid w:val="002D581D"/>
    <w:rsid w:val="002D59B0"/>
    <w:rsid w:val="002D5E2B"/>
    <w:rsid w:val="002D67D3"/>
    <w:rsid w:val="002D7410"/>
    <w:rsid w:val="002E170A"/>
    <w:rsid w:val="002E3333"/>
    <w:rsid w:val="002E44AA"/>
    <w:rsid w:val="002E4BEC"/>
    <w:rsid w:val="002E4DD2"/>
    <w:rsid w:val="002E4EA6"/>
    <w:rsid w:val="002E52E8"/>
    <w:rsid w:val="002E5658"/>
    <w:rsid w:val="002E5728"/>
    <w:rsid w:val="002F01B3"/>
    <w:rsid w:val="002F068F"/>
    <w:rsid w:val="002F0A32"/>
    <w:rsid w:val="002F0A49"/>
    <w:rsid w:val="002F0D22"/>
    <w:rsid w:val="002F2D36"/>
    <w:rsid w:val="002F396E"/>
    <w:rsid w:val="002F4C4E"/>
    <w:rsid w:val="002F4D99"/>
    <w:rsid w:val="002F686D"/>
    <w:rsid w:val="002F6E94"/>
    <w:rsid w:val="00300CFC"/>
    <w:rsid w:val="00301CCB"/>
    <w:rsid w:val="00303C0E"/>
    <w:rsid w:val="003052A0"/>
    <w:rsid w:val="00305BAE"/>
    <w:rsid w:val="00305BC4"/>
    <w:rsid w:val="00305F23"/>
    <w:rsid w:val="0030700B"/>
    <w:rsid w:val="00310795"/>
    <w:rsid w:val="003107FE"/>
    <w:rsid w:val="00311756"/>
    <w:rsid w:val="00311F7E"/>
    <w:rsid w:val="003129D1"/>
    <w:rsid w:val="00312AFD"/>
    <w:rsid w:val="00312B35"/>
    <w:rsid w:val="00312DE3"/>
    <w:rsid w:val="003153BC"/>
    <w:rsid w:val="00315925"/>
    <w:rsid w:val="00315C7A"/>
    <w:rsid w:val="0031637A"/>
    <w:rsid w:val="00316D9D"/>
    <w:rsid w:val="00316FAE"/>
    <w:rsid w:val="003172DC"/>
    <w:rsid w:val="00317748"/>
    <w:rsid w:val="00317808"/>
    <w:rsid w:val="003216F2"/>
    <w:rsid w:val="00322171"/>
    <w:rsid w:val="003223CC"/>
    <w:rsid w:val="0032249F"/>
    <w:rsid w:val="00324E00"/>
    <w:rsid w:val="00326069"/>
    <w:rsid w:val="00326159"/>
    <w:rsid w:val="00326283"/>
    <w:rsid w:val="00326507"/>
    <w:rsid w:val="0032682B"/>
    <w:rsid w:val="0032725A"/>
    <w:rsid w:val="00330A0C"/>
    <w:rsid w:val="00331ACC"/>
    <w:rsid w:val="00331B3C"/>
    <w:rsid w:val="00331FE4"/>
    <w:rsid w:val="00332D40"/>
    <w:rsid w:val="00334231"/>
    <w:rsid w:val="00335BC5"/>
    <w:rsid w:val="003363EA"/>
    <w:rsid w:val="003363F3"/>
    <w:rsid w:val="00337947"/>
    <w:rsid w:val="003408E8"/>
    <w:rsid w:val="00341047"/>
    <w:rsid w:val="00342372"/>
    <w:rsid w:val="00343ABC"/>
    <w:rsid w:val="00343D07"/>
    <w:rsid w:val="003445F6"/>
    <w:rsid w:val="00344728"/>
    <w:rsid w:val="00345BA4"/>
    <w:rsid w:val="00346228"/>
    <w:rsid w:val="00347B6B"/>
    <w:rsid w:val="003518DE"/>
    <w:rsid w:val="00351C06"/>
    <w:rsid w:val="003520EB"/>
    <w:rsid w:val="003523D2"/>
    <w:rsid w:val="0035284E"/>
    <w:rsid w:val="00352C96"/>
    <w:rsid w:val="00353867"/>
    <w:rsid w:val="003539FE"/>
    <w:rsid w:val="0035462D"/>
    <w:rsid w:val="00354802"/>
    <w:rsid w:val="00354BA6"/>
    <w:rsid w:val="00354C4F"/>
    <w:rsid w:val="00354C52"/>
    <w:rsid w:val="00355BCA"/>
    <w:rsid w:val="00355E81"/>
    <w:rsid w:val="0035738A"/>
    <w:rsid w:val="00360C34"/>
    <w:rsid w:val="0036260E"/>
    <w:rsid w:val="00363B27"/>
    <w:rsid w:val="00364B78"/>
    <w:rsid w:val="00364F4F"/>
    <w:rsid w:val="003673EB"/>
    <w:rsid w:val="0036752B"/>
    <w:rsid w:val="003676EA"/>
    <w:rsid w:val="00367880"/>
    <w:rsid w:val="003679D1"/>
    <w:rsid w:val="00370F5E"/>
    <w:rsid w:val="00371531"/>
    <w:rsid w:val="00371A02"/>
    <w:rsid w:val="003731BB"/>
    <w:rsid w:val="003738F7"/>
    <w:rsid w:val="00374039"/>
    <w:rsid w:val="0037688D"/>
    <w:rsid w:val="00377915"/>
    <w:rsid w:val="00377CDA"/>
    <w:rsid w:val="0038024C"/>
    <w:rsid w:val="00380617"/>
    <w:rsid w:val="00380F85"/>
    <w:rsid w:val="0038157A"/>
    <w:rsid w:val="003818E4"/>
    <w:rsid w:val="00381EFD"/>
    <w:rsid w:val="003820E2"/>
    <w:rsid w:val="00382779"/>
    <w:rsid w:val="00382884"/>
    <w:rsid w:val="003852A5"/>
    <w:rsid w:val="00385AAB"/>
    <w:rsid w:val="00385D90"/>
    <w:rsid w:val="00386BE6"/>
    <w:rsid w:val="00387359"/>
    <w:rsid w:val="00387F05"/>
    <w:rsid w:val="00391373"/>
    <w:rsid w:val="00391752"/>
    <w:rsid w:val="003920CD"/>
    <w:rsid w:val="00392B0D"/>
    <w:rsid w:val="00392EC0"/>
    <w:rsid w:val="00393B5C"/>
    <w:rsid w:val="0039498C"/>
    <w:rsid w:val="00394E75"/>
    <w:rsid w:val="003951F7"/>
    <w:rsid w:val="00395841"/>
    <w:rsid w:val="00395843"/>
    <w:rsid w:val="00395E28"/>
    <w:rsid w:val="003969D3"/>
    <w:rsid w:val="0039707B"/>
    <w:rsid w:val="003972C1"/>
    <w:rsid w:val="003977B8"/>
    <w:rsid w:val="00397FDB"/>
    <w:rsid w:val="003A014E"/>
    <w:rsid w:val="003A0881"/>
    <w:rsid w:val="003A08DF"/>
    <w:rsid w:val="003A164A"/>
    <w:rsid w:val="003A2305"/>
    <w:rsid w:val="003A26DB"/>
    <w:rsid w:val="003A2BB4"/>
    <w:rsid w:val="003A417A"/>
    <w:rsid w:val="003A4B96"/>
    <w:rsid w:val="003A504C"/>
    <w:rsid w:val="003A57BB"/>
    <w:rsid w:val="003A5851"/>
    <w:rsid w:val="003A6C56"/>
    <w:rsid w:val="003B01E4"/>
    <w:rsid w:val="003B0838"/>
    <w:rsid w:val="003B102D"/>
    <w:rsid w:val="003B1321"/>
    <w:rsid w:val="003B2D26"/>
    <w:rsid w:val="003B2EE9"/>
    <w:rsid w:val="003B301F"/>
    <w:rsid w:val="003B3B6F"/>
    <w:rsid w:val="003B3E00"/>
    <w:rsid w:val="003B480B"/>
    <w:rsid w:val="003B53E7"/>
    <w:rsid w:val="003B6EB1"/>
    <w:rsid w:val="003B70D3"/>
    <w:rsid w:val="003B77A1"/>
    <w:rsid w:val="003C0635"/>
    <w:rsid w:val="003C07F1"/>
    <w:rsid w:val="003C0CCB"/>
    <w:rsid w:val="003C17DB"/>
    <w:rsid w:val="003C1BDA"/>
    <w:rsid w:val="003C2285"/>
    <w:rsid w:val="003C5C02"/>
    <w:rsid w:val="003C682E"/>
    <w:rsid w:val="003C71A1"/>
    <w:rsid w:val="003C75C5"/>
    <w:rsid w:val="003C7655"/>
    <w:rsid w:val="003D02C7"/>
    <w:rsid w:val="003D03B6"/>
    <w:rsid w:val="003D05E1"/>
    <w:rsid w:val="003D09E5"/>
    <w:rsid w:val="003D16F6"/>
    <w:rsid w:val="003D3B7D"/>
    <w:rsid w:val="003D4339"/>
    <w:rsid w:val="003D451A"/>
    <w:rsid w:val="003D4EE5"/>
    <w:rsid w:val="003D727F"/>
    <w:rsid w:val="003D76A1"/>
    <w:rsid w:val="003E0230"/>
    <w:rsid w:val="003E0942"/>
    <w:rsid w:val="003E0F74"/>
    <w:rsid w:val="003E16BE"/>
    <w:rsid w:val="003E25CA"/>
    <w:rsid w:val="003E3C95"/>
    <w:rsid w:val="003E3F83"/>
    <w:rsid w:val="003E4BC7"/>
    <w:rsid w:val="003E53C9"/>
    <w:rsid w:val="003E57B6"/>
    <w:rsid w:val="003E583F"/>
    <w:rsid w:val="003E59E0"/>
    <w:rsid w:val="003E5ADC"/>
    <w:rsid w:val="003E66D6"/>
    <w:rsid w:val="003E7D34"/>
    <w:rsid w:val="003F09B9"/>
    <w:rsid w:val="003F0DFA"/>
    <w:rsid w:val="003F2313"/>
    <w:rsid w:val="003F26AD"/>
    <w:rsid w:val="003F2985"/>
    <w:rsid w:val="003F2B60"/>
    <w:rsid w:val="003F362E"/>
    <w:rsid w:val="003F3D86"/>
    <w:rsid w:val="003F4C3F"/>
    <w:rsid w:val="003F5838"/>
    <w:rsid w:val="003F6452"/>
    <w:rsid w:val="003F659D"/>
    <w:rsid w:val="003F76D5"/>
    <w:rsid w:val="0040029B"/>
    <w:rsid w:val="00401855"/>
    <w:rsid w:val="00401F0F"/>
    <w:rsid w:val="00401F1B"/>
    <w:rsid w:val="00403354"/>
    <w:rsid w:val="0040377A"/>
    <w:rsid w:val="00403EA9"/>
    <w:rsid w:val="00405187"/>
    <w:rsid w:val="00405349"/>
    <w:rsid w:val="004068B1"/>
    <w:rsid w:val="004076AC"/>
    <w:rsid w:val="00407ADA"/>
    <w:rsid w:val="004101AE"/>
    <w:rsid w:val="004115D6"/>
    <w:rsid w:val="004123FF"/>
    <w:rsid w:val="004126A1"/>
    <w:rsid w:val="00413D76"/>
    <w:rsid w:val="00413D78"/>
    <w:rsid w:val="00415BA7"/>
    <w:rsid w:val="004174F0"/>
    <w:rsid w:val="004176D9"/>
    <w:rsid w:val="00417E26"/>
    <w:rsid w:val="004200B9"/>
    <w:rsid w:val="00421223"/>
    <w:rsid w:val="0042142B"/>
    <w:rsid w:val="0042182D"/>
    <w:rsid w:val="00423720"/>
    <w:rsid w:val="00424D4D"/>
    <w:rsid w:val="00424FD4"/>
    <w:rsid w:val="00425283"/>
    <w:rsid w:val="004254AB"/>
    <w:rsid w:val="004262F6"/>
    <w:rsid w:val="004268ED"/>
    <w:rsid w:val="00426F8C"/>
    <w:rsid w:val="00427F1B"/>
    <w:rsid w:val="004307C5"/>
    <w:rsid w:val="00430A85"/>
    <w:rsid w:val="00431165"/>
    <w:rsid w:val="00431659"/>
    <w:rsid w:val="0043279B"/>
    <w:rsid w:val="00432A86"/>
    <w:rsid w:val="00432E32"/>
    <w:rsid w:val="00432EB4"/>
    <w:rsid w:val="00433346"/>
    <w:rsid w:val="00433A87"/>
    <w:rsid w:val="00435141"/>
    <w:rsid w:val="00435DBA"/>
    <w:rsid w:val="004362C5"/>
    <w:rsid w:val="00436850"/>
    <w:rsid w:val="004375A9"/>
    <w:rsid w:val="00437C25"/>
    <w:rsid w:val="00437EA0"/>
    <w:rsid w:val="004403F9"/>
    <w:rsid w:val="00440BDC"/>
    <w:rsid w:val="00440FD2"/>
    <w:rsid w:val="004429C5"/>
    <w:rsid w:val="00443E17"/>
    <w:rsid w:val="004446E6"/>
    <w:rsid w:val="00445A7F"/>
    <w:rsid w:val="00447183"/>
    <w:rsid w:val="004479B2"/>
    <w:rsid w:val="004514F9"/>
    <w:rsid w:val="00453551"/>
    <w:rsid w:val="00455034"/>
    <w:rsid w:val="004559F5"/>
    <w:rsid w:val="00456321"/>
    <w:rsid w:val="0045772E"/>
    <w:rsid w:val="004579C7"/>
    <w:rsid w:val="00460DD3"/>
    <w:rsid w:val="00461568"/>
    <w:rsid w:val="00462FD4"/>
    <w:rsid w:val="00464A2A"/>
    <w:rsid w:val="00467084"/>
    <w:rsid w:val="00467512"/>
    <w:rsid w:val="004710B2"/>
    <w:rsid w:val="0047237B"/>
    <w:rsid w:val="004723AF"/>
    <w:rsid w:val="004752A4"/>
    <w:rsid w:val="00475FEC"/>
    <w:rsid w:val="004764E4"/>
    <w:rsid w:val="00476DD9"/>
    <w:rsid w:val="00477CD2"/>
    <w:rsid w:val="00477D72"/>
    <w:rsid w:val="00480968"/>
    <w:rsid w:val="00481164"/>
    <w:rsid w:val="004811D8"/>
    <w:rsid w:val="00481C59"/>
    <w:rsid w:val="004823A3"/>
    <w:rsid w:val="00482438"/>
    <w:rsid w:val="00482A7E"/>
    <w:rsid w:val="00482D2D"/>
    <w:rsid w:val="00483194"/>
    <w:rsid w:val="00484370"/>
    <w:rsid w:val="00485327"/>
    <w:rsid w:val="00487950"/>
    <w:rsid w:val="004904A8"/>
    <w:rsid w:val="00490AC3"/>
    <w:rsid w:val="004920ED"/>
    <w:rsid w:val="004947AF"/>
    <w:rsid w:val="00494B9B"/>
    <w:rsid w:val="00494EAD"/>
    <w:rsid w:val="00495DB3"/>
    <w:rsid w:val="004970E8"/>
    <w:rsid w:val="0049712D"/>
    <w:rsid w:val="00497194"/>
    <w:rsid w:val="004A008B"/>
    <w:rsid w:val="004A0DBD"/>
    <w:rsid w:val="004A1BBC"/>
    <w:rsid w:val="004A20A5"/>
    <w:rsid w:val="004A2D61"/>
    <w:rsid w:val="004A3B50"/>
    <w:rsid w:val="004A40BF"/>
    <w:rsid w:val="004A4ABF"/>
    <w:rsid w:val="004A54B9"/>
    <w:rsid w:val="004A59CD"/>
    <w:rsid w:val="004A5ED5"/>
    <w:rsid w:val="004B0419"/>
    <w:rsid w:val="004B1CD5"/>
    <w:rsid w:val="004B3AA5"/>
    <w:rsid w:val="004B43ED"/>
    <w:rsid w:val="004B49CF"/>
    <w:rsid w:val="004B526E"/>
    <w:rsid w:val="004B54B3"/>
    <w:rsid w:val="004B5B8F"/>
    <w:rsid w:val="004B66C4"/>
    <w:rsid w:val="004B688D"/>
    <w:rsid w:val="004B6F48"/>
    <w:rsid w:val="004C19C0"/>
    <w:rsid w:val="004C2212"/>
    <w:rsid w:val="004C36C2"/>
    <w:rsid w:val="004C3B8E"/>
    <w:rsid w:val="004C41AE"/>
    <w:rsid w:val="004C54E0"/>
    <w:rsid w:val="004C57F8"/>
    <w:rsid w:val="004C5916"/>
    <w:rsid w:val="004C6F74"/>
    <w:rsid w:val="004C7062"/>
    <w:rsid w:val="004C70EF"/>
    <w:rsid w:val="004C71A1"/>
    <w:rsid w:val="004C724B"/>
    <w:rsid w:val="004C787A"/>
    <w:rsid w:val="004D193D"/>
    <w:rsid w:val="004D1BA1"/>
    <w:rsid w:val="004D2101"/>
    <w:rsid w:val="004D2407"/>
    <w:rsid w:val="004D3439"/>
    <w:rsid w:val="004D3578"/>
    <w:rsid w:val="004D380D"/>
    <w:rsid w:val="004D3D95"/>
    <w:rsid w:val="004D4C70"/>
    <w:rsid w:val="004D54DE"/>
    <w:rsid w:val="004D6961"/>
    <w:rsid w:val="004D6A91"/>
    <w:rsid w:val="004D6ED8"/>
    <w:rsid w:val="004D74CD"/>
    <w:rsid w:val="004D74D9"/>
    <w:rsid w:val="004D79EC"/>
    <w:rsid w:val="004D7DD8"/>
    <w:rsid w:val="004E046E"/>
    <w:rsid w:val="004E0C49"/>
    <w:rsid w:val="004E1955"/>
    <w:rsid w:val="004E213A"/>
    <w:rsid w:val="004E28A5"/>
    <w:rsid w:val="004E2915"/>
    <w:rsid w:val="004E40EC"/>
    <w:rsid w:val="004E5862"/>
    <w:rsid w:val="004E6088"/>
    <w:rsid w:val="004E664E"/>
    <w:rsid w:val="004E6C6F"/>
    <w:rsid w:val="004E742B"/>
    <w:rsid w:val="004E7A00"/>
    <w:rsid w:val="004F0A4A"/>
    <w:rsid w:val="004F0AE6"/>
    <w:rsid w:val="004F1B24"/>
    <w:rsid w:val="004F1D52"/>
    <w:rsid w:val="004F3CE7"/>
    <w:rsid w:val="004F503D"/>
    <w:rsid w:val="004F64D4"/>
    <w:rsid w:val="004F686F"/>
    <w:rsid w:val="004F7CE0"/>
    <w:rsid w:val="004F7CE6"/>
    <w:rsid w:val="00500315"/>
    <w:rsid w:val="005003DB"/>
    <w:rsid w:val="00500472"/>
    <w:rsid w:val="00501502"/>
    <w:rsid w:val="005015B9"/>
    <w:rsid w:val="005016DB"/>
    <w:rsid w:val="00503171"/>
    <w:rsid w:val="00503C88"/>
    <w:rsid w:val="00504255"/>
    <w:rsid w:val="00504745"/>
    <w:rsid w:val="00505944"/>
    <w:rsid w:val="00505D47"/>
    <w:rsid w:val="00505EAB"/>
    <w:rsid w:val="00506401"/>
    <w:rsid w:val="00507BFF"/>
    <w:rsid w:val="00510C6C"/>
    <w:rsid w:val="00510E32"/>
    <w:rsid w:val="00511884"/>
    <w:rsid w:val="00511CD4"/>
    <w:rsid w:val="00511E77"/>
    <w:rsid w:val="005124A9"/>
    <w:rsid w:val="00512875"/>
    <w:rsid w:val="0051295B"/>
    <w:rsid w:val="00512A19"/>
    <w:rsid w:val="0051347C"/>
    <w:rsid w:val="0051348F"/>
    <w:rsid w:val="00513B09"/>
    <w:rsid w:val="00513F99"/>
    <w:rsid w:val="005146D5"/>
    <w:rsid w:val="00514E4E"/>
    <w:rsid w:val="0051519F"/>
    <w:rsid w:val="005159AF"/>
    <w:rsid w:val="00516041"/>
    <w:rsid w:val="00516283"/>
    <w:rsid w:val="005168B6"/>
    <w:rsid w:val="00516BA0"/>
    <w:rsid w:val="0052058A"/>
    <w:rsid w:val="00520A5F"/>
    <w:rsid w:val="00521218"/>
    <w:rsid w:val="00521461"/>
    <w:rsid w:val="00522013"/>
    <w:rsid w:val="005221BD"/>
    <w:rsid w:val="005224A7"/>
    <w:rsid w:val="00522700"/>
    <w:rsid w:val="00523D6F"/>
    <w:rsid w:val="00523E39"/>
    <w:rsid w:val="0052553D"/>
    <w:rsid w:val="00525BA7"/>
    <w:rsid w:val="00525DB3"/>
    <w:rsid w:val="005262F1"/>
    <w:rsid w:val="005268C9"/>
    <w:rsid w:val="00527D34"/>
    <w:rsid w:val="00527F2F"/>
    <w:rsid w:val="005315F7"/>
    <w:rsid w:val="00531998"/>
    <w:rsid w:val="005324A9"/>
    <w:rsid w:val="00532B5A"/>
    <w:rsid w:val="005332FF"/>
    <w:rsid w:val="00534A60"/>
    <w:rsid w:val="00535EB5"/>
    <w:rsid w:val="00536116"/>
    <w:rsid w:val="00536288"/>
    <w:rsid w:val="00536B2B"/>
    <w:rsid w:val="00536E79"/>
    <w:rsid w:val="00537881"/>
    <w:rsid w:val="005405AA"/>
    <w:rsid w:val="00541DCD"/>
    <w:rsid w:val="00542361"/>
    <w:rsid w:val="0054290C"/>
    <w:rsid w:val="00542CE2"/>
    <w:rsid w:val="00543E6C"/>
    <w:rsid w:val="00544626"/>
    <w:rsid w:val="00545137"/>
    <w:rsid w:val="00545A46"/>
    <w:rsid w:val="00546021"/>
    <w:rsid w:val="00546B45"/>
    <w:rsid w:val="00547CC7"/>
    <w:rsid w:val="00550376"/>
    <w:rsid w:val="00551C95"/>
    <w:rsid w:val="005520D2"/>
    <w:rsid w:val="005523AB"/>
    <w:rsid w:val="005530C7"/>
    <w:rsid w:val="00553146"/>
    <w:rsid w:val="00553D4E"/>
    <w:rsid w:val="00554197"/>
    <w:rsid w:val="0055445F"/>
    <w:rsid w:val="00554610"/>
    <w:rsid w:val="00556FFE"/>
    <w:rsid w:val="005570FB"/>
    <w:rsid w:val="00557317"/>
    <w:rsid w:val="00557938"/>
    <w:rsid w:val="005601B2"/>
    <w:rsid w:val="00562B8F"/>
    <w:rsid w:val="005644B2"/>
    <w:rsid w:val="00565087"/>
    <w:rsid w:val="0056573F"/>
    <w:rsid w:val="00565A91"/>
    <w:rsid w:val="00566AFD"/>
    <w:rsid w:val="005707E3"/>
    <w:rsid w:val="005710DB"/>
    <w:rsid w:val="0057151A"/>
    <w:rsid w:val="0057155E"/>
    <w:rsid w:val="005715B0"/>
    <w:rsid w:val="005716F1"/>
    <w:rsid w:val="00572069"/>
    <w:rsid w:val="00572130"/>
    <w:rsid w:val="00572317"/>
    <w:rsid w:val="0057251D"/>
    <w:rsid w:val="00572632"/>
    <w:rsid w:val="00572826"/>
    <w:rsid w:val="00573364"/>
    <w:rsid w:val="00573511"/>
    <w:rsid w:val="005745AF"/>
    <w:rsid w:val="00576B02"/>
    <w:rsid w:val="00576EEC"/>
    <w:rsid w:val="00577CA7"/>
    <w:rsid w:val="00581BAD"/>
    <w:rsid w:val="00582708"/>
    <w:rsid w:val="00582F22"/>
    <w:rsid w:val="0058305F"/>
    <w:rsid w:val="00583329"/>
    <w:rsid w:val="00583745"/>
    <w:rsid w:val="00583AB6"/>
    <w:rsid w:val="00583BB1"/>
    <w:rsid w:val="005844E8"/>
    <w:rsid w:val="0058550F"/>
    <w:rsid w:val="00585E73"/>
    <w:rsid w:val="00585E79"/>
    <w:rsid w:val="00586BB8"/>
    <w:rsid w:val="00587BC3"/>
    <w:rsid w:val="00590311"/>
    <w:rsid w:val="0059076C"/>
    <w:rsid w:val="00590D7B"/>
    <w:rsid w:val="00591389"/>
    <w:rsid w:val="005916FA"/>
    <w:rsid w:val="00591D0A"/>
    <w:rsid w:val="0059208C"/>
    <w:rsid w:val="00592192"/>
    <w:rsid w:val="00592442"/>
    <w:rsid w:val="00594A29"/>
    <w:rsid w:val="00595D62"/>
    <w:rsid w:val="00595ED3"/>
    <w:rsid w:val="005970DC"/>
    <w:rsid w:val="005A0687"/>
    <w:rsid w:val="005A0D7B"/>
    <w:rsid w:val="005A147D"/>
    <w:rsid w:val="005A1616"/>
    <w:rsid w:val="005A465F"/>
    <w:rsid w:val="005A549B"/>
    <w:rsid w:val="005A56B2"/>
    <w:rsid w:val="005A5C68"/>
    <w:rsid w:val="005A763D"/>
    <w:rsid w:val="005A7E6A"/>
    <w:rsid w:val="005A7FE3"/>
    <w:rsid w:val="005B082D"/>
    <w:rsid w:val="005B1A0C"/>
    <w:rsid w:val="005B32B1"/>
    <w:rsid w:val="005B4013"/>
    <w:rsid w:val="005B4F2C"/>
    <w:rsid w:val="005B5454"/>
    <w:rsid w:val="005B55A1"/>
    <w:rsid w:val="005B5B1F"/>
    <w:rsid w:val="005B65DB"/>
    <w:rsid w:val="005B6710"/>
    <w:rsid w:val="005B6846"/>
    <w:rsid w:val="005B6D64"/>
    <w:rsid w:val="005B72B0"/>
    <w:rsid w:val="005B7314"/>
    <w:rsid w:val="005B76FB"/>
    <w:rsid w:val="005B78F8"/>
    <w:rsid w:val="005B7A4D"/>
    <w:rsid w:val="005C0564"/>
    <w:rsid w:val="005C05D8"/>
    <w:rsid w:val="005C15A6"/>
    <w:rsid w:val="005C226B"/>
    <w:rsid w:val="005C663E"/>
    <w:rsid w:val="005C6875"/>
    <w:rsid w:val="005C79DD"/>
    <w:rsid w:val="005C7AF9"/>
    <w:rsid w:val="005D0F35"/>
    <w:rsid w:val="005D1268"/>
    <w:rsid w:val="005D2105"/>
    <w:rsid w:val="005D213F"/>
    <w:rsid w:val="005D2EA0"/>
    <w:rsid w:val="005D3CD7"/>
    <w:rsid w:val="005D578C"/>
    <w:rsid w:val="005D5EFB"/>
    <w:rsid w:val="005D6FC0"/>
    <w:rsid w:val="005D796D"/>
    <w:rsid w:val="005E0152"/>
    <w:rsid w:val="005E18F1"/>
    <w:rsid w:val="005E30D2"/>
    <w:rsid w:val="005E3455"/>
    <w:rsid w:val="005E407D"/>
    <w:rsid w:val="005E4B83"/>
    <w:rsid w:val="005E500A"/>
    <w:rsid w:val="005E5305"/>
    <w:rsid w:val="005E5EF1"/>
    <w:rsid w:val="005E64E1"/>
    <w:rsid w:val="005F36BB"/>
    <w:rsid w:val="005F5C42"/>
    <w:rsid w:val="005F5E36"/>
    <w:rsid w:val="005F5EB6"/>
    <w:rsid w:val="005F64FA"/>
    <w:rsid w:val="005F651E"/>
    <w:rsid w:val="005F6700"/>
    <w:rsid w:val="005F6D32"/>
    <w:rsid w:val="005F6F3B"/>
    <w:rsid w:val="005F706D"/>
    <w:rsid w:val="005F7721"/>
    <w:rsid w:val="005F7928"/>
    <w:rsid w:val="005F7F41"/>
    <w:rsid w:val="006016DC"/>
    <w:rsid w:val="006037F6"/>
    <w:rsid w:val="0060429E"/>
    <w:rsid w:val="00604D14"/>
    <w:rsid w:val="00605756"/>
    <w:rsid w:val="00606F52"/>
    <w:rsid w:val="00610685"/>
    <w:rsid w:val="00610DD1"/>
    <w:rsid w:val="00611566"/>
    <w:rsid w:val="006131A7"/>
    <w:rsid w:val="00614D18"/>
    <w:rsid w:val="006155F0"/>
    <w:rsid w:val="00616081"/>
    <w:rsid w:val="006164C0"/>
    <w:rsid w:val="00617181"/>
    <w:rsid w:val="00617E84"/>
    <w:rsid w:val="0062068C"/>
    <w:rsid w:val="006210CF"/>
    <w:rsid w:val="00621232"/>
    <w:rsid w:val="00621324"/>
    <w:rsid w:val="00621492"/>
    <w:rsid w:val="00622629"/>
    <w:rsid w:val="00622B8B"/>
    <w:rsid w:val="00625E57"/>
    <w:rsid w:val="00625EF2"/>
    <w:rsid w:val="00627424"/>
    <w:rsid w:val="006275DB"/>
    <w:rsid w:val="00630780"/>
    <w:rsid w:val="00630E22"/>
    <w:rsid w:val="006312C1"/>
    <w:rsid w:val="006316AE"/>
    <w:rsid w:val="0063239A"/>
    <w:rsid w:val="00632971"/>
    <w:rsid w:val="006332FD"/>
    <w:rsid w:val="006349BE"/>
    <w:rsid w:val="00635675"/>
    <w:rsid w:val="00635B75"/>
    <w:rsid w:val="00635C47"/>
    <w:rsid w:val="00635C8C"/>
    <w:rsid w:val="0063605E"/>
    <w:rsid w:val="00636D38"/>
    <w:rsid w:val="00636D5E"/>
    <w:rsid w:val="00640B46"/>
    <w:rsid w:val="00641443"/>
    <w:rsid w:val="00641BF1"/>
    <w:rsid w:val="00641E8C"/>
    <w:rsid w:val="006429B6"/>
    <w:rsid w:val="00643906"/>
    <w:rsid w:val="006439CB"/>
    <w:rsid w:val="006442D5"/>
    <w:rsid w:val="0064434E"/>
    <w:rsid w:val="00644EF7"/>
    <w:rsid w:val="00645D22"/>
    <w:rsid w:val="006511B1"/>
    <w:rsid w:val="00651843"/>
    <w:rsid w:val="00651E1E"/>
    <w:rsid w:val="00652159"/>
    <w:rsid w:val="0065258E"/>
    <w:rsid w:val="00652A0D"/>
    <w:rsid w:val="00652B80"/>
    <w:rsid w:val="00653AAB"/>
    <w:rsid w:val="0065409A"/>
    <w:rsid w:val="0065653A"/>
    <w:rsid w:val="006573F0"/>
    <w:rsid w:val="00657963"/>
    <w:rsid w:val="00657C04"/>
    <w:rsid w:val="006602B0"/>
    <w:rsid w:val="00660812"/>
    <w:rsid w:val="00660E15"/>
    <w:rsid w:val="00662739"/>
    <w:rsid w:val="00664958"/>
    <w:rsid w:val="00664DC4"/>
    <w:rsid w:val="00665BE3"/>
    <w:rsid w:val="00666070"/>
    <w:rsid w:val="006664CA"/>
    <w:rsid w:val="00667226"/>
    <w:rsid w:val="00670179"/>
    <w:rsid w:val="00670D17"/>
    <w:rsid w:val="00671593"/>
    <w:rsid w:val="006728F0"/>
    <w:rsid w:val="0067298D"/>
    <w:rsid w:val="00672DD3"/>
    <w:rsid w:val="00673655"/>
    <w:rsid w:val="00673DA5"/>
    <w:rsid w:val="00674A37"/>
    <w:rsid w:val="00675DB4"/>
    <w:rsid w:val="00676C94"/>
    <w:rsid w:val="006778DA"/>
    <w:rsid w:val="006779EB"/>
    <w:rsid w:val="00677AD6"/>
    <w:rsid w:val="00677C9A"/>
    <w:rsid w:val="006803A9"/>
    <w:rsid w:val="00680F27"/>
    <w:rsid w:val="00682DB1"/>
    <w:rsid w:val="006860B6"/>
    <w:rsid w:val="00686A67"/>
    <w:rsid w:val="00686CEF"/>
    <w:rsid w:val="00686DC4"/>
    <w:rsid w:val="006876A5"/>
    <w:rsid w:val="00687E15"/>
    <w:rsid w:val="00687F04"/>
    <w:rsid w:val="00693169"/>
    <w:rsid w:val="006939B2"/>
    <w:rsid w:val="00694EAE"/>
    <w:rsid w:val="00695FE2"/>
    <w:rsid w:val="00696E84"/>
    <w:rsid w:val="00697EA5"/>
    <w:rsid w:val="00697F47"/>
    <w:rsid w:val="006A0DA7"/>
    <w:rsid w:val="006A16B1"/>
    <w:rsid w:val="006A1844"/>
    <w:rsid w:val="006A1E92"/>
    <w:rsid w:val="006A20CA"/>
    <w:rsid w:val="006A22DD"/>
    <w:rsid w:val="006A3000"/>
    <w:rsid w:val="006A32BA"/>
    <w:rsid w:val="006A34FF"/>
    <w:rsid w:val="006A524E"/>
    <w:rsid w:val="006A6682"/>
    <w:rsid w:val="006A6A75"/>
    <w:rsid w:val="006A7254"/>
    <w:rsid w:val="006B0A91"/>
    <w:rsid w:val="006B0D12"/>
    <w:rsid w:val="006B1AA7"/>
    <w:rsid w:val="006B2E32"/>
    <w:rsid w:val="006B44ED"/>
    <w:rsid w:val="006B4CCB"/>
    <w:rsid w:val="006B55FA"/>
    <w:rsid w:val="006B5D30"/>
    <w:rsid w:val="006B6292"/>
    <w:rsid w:val="006B6D42"/>
    <w:rsid w:val="006C0D25"/>
    <w:rsid w:val="006C1EE3"/>
    <w:rsid w:val="006C20F8"/>
    <w:rsid w:val="006C304D"/>
    <w:rsid w:val="006C3B80"/>
    <w:rsid w:val="006C4159"/>
    <w:rsid w:val="006C4C16"/>
    <w:rsid w:val="006C4D4B"/>
    <w:rsid w:val="006C6249"/>
    <w:rsid w:val="006C7EC2"/>
    <w:rsid w:val="006D123C"/>
    <w:rsid w:val="006D1CDD"/>
    <w:rsid w:val="006D1E24"/>
    <w:rsid w:val="006D22F1"/>
    <w:rsid w:val="006D24EA"/>
    <w:rsid w:val="006D278F"/>
    <w:rsid w:val="006D28E0"/>
    <w:rsid w:val="006D2D4F"/>
    <w:rsid w:val="006D3682"/>
    <w:rsid w:val="006D56DB"/>
    <w:rsid w:val="006D5A2B"/>
    <w:rsid w:val="006D5C1E"/>
    <w:rsid w:val="006D5CCE"/>
    <w:rsid w:val="006D65D6"/>
    <w:rsid w:val="006D769D"/>
    <w:rsid w:val="006D7DB5"/>
    <w:rsid w:val="006D7E96"/>
    <w:rsid w:val="006E029A"/>
    <w:rsid w:val="006E0B39"/>
    <w:rsid w:val="006E1B41"/>
    <w:rsid w:val="006E257A"/>
    <w:rsid w:val="006E2738"/>
    <w:rsid w:val="006E2C98"/>
    <w:rsid w:val="006E2DDA"/>
    <w:rsid w:val="006E39D7"/>
    <w:rsid w:val="006E44E6"/>
    <w:rsid w:val="006E4AE4"/>
    <w:rsid w:val="006E4F3E"/>
    <w:rsid w:val="006E5508"/>
    <w:rsid w:val="006E578D"/>
    <w:rsid w:val="006E732F"/>
    <w:rsid w:val="006E77BE"/>
    <w:rsid w:val="006F0A23"/>
    <w:rsid w:val="006F1380"/>
    <w:rsid w:val="006F1519"/>
    <w:rsid w:val="006F1ED6"/>
    <w:rsid w:val="006F2005"/>
    <w:rsid w:val="006F37B9"/>
    <w:rsid w:val="006F3F50"/>
    <w:rsid w:val="006F5186"/>
    <w:rsid w:val="006F5E0D"/>
    <w:rsid w:val="006F5FDA"/>
    <w:rsid w:val="006F6972"/>
    <w:rsid w:val="006F7056"/>
    <w:rsid w:val="006F71D7"/>
    <w:rsid w:val="006F755D"/>
    <w:rsid w:val="007016A1"/>
    <w:rsid w:val="00701AD6"/>
    <w:rsid w:val="00701F9A"/>
    <w:rsid w:val="00702622"/>
    <w:rsid w:val="007076DE"/>
    <w:rsid w:val="00707B57"/>
    <w:rsid w:val="00710E30"/>
    <w:rsid w:val="00712209"/>
    <w:rsid w:val="007135DA"/>
    <w:rsid w:val="007143A7"/>
    <w:rsid w:val="007145EA"/>
    <w:rsid w:val="00715641"/>
    <w:rsid w:val="00716765"/>
    <w:rsid w:val="00716C70"/>
    <w:rsid w:val="0072086C"/>
    <w:rsid w:val="0072185C"/>
    <w:rsid w:val="00721B21"/>
    <w:rsid w:val="00721C1E"/>
    <w:rsid w:val="00721F34"/>
    <w:rsid w:val="00722687"/>
    <w:rsid w:val="00722758"/>
    <w:rsid w:val="00722C96"/>
    <w:rsid w:val="0072335B"/>
    <w:rsid w:val="00723926"/>
    <w:rsid w:val="00727957"/>
    <w:rsid w:val="00727D3A"/>
    <w:rsid w:val="00730A32"/>
    <w:rsid w:val="0073185A"/>
    <w:rsid w:val="0073204E"/>
    <w:rsid w:val="0073253F"/>
    <w:rsid w:val="00733A98"/>
    <w:rsid w:val="007341F2"/>
    <w:rsid w:val="00734454"/>
    <w:rsid w:val="00734A5B"/>
    <w:rsid w:val="007351C1"/>
    <w:rsid w:val="00735860"/>
    <w:rsid w:val="0073617C"/>
    <w:rsid w:val="007366E0"/>
    <w:rsid w:val="007413A2"/>
    <w:rsid w:val="007418E3"/>
    <w:rsid w:val="00744E76"/>
    <w:rsid w:val="00745339"/>
    <w:rsid w:val="0074722C"/>
    <w:rsid w:val="0074776B"/>
    <w:rsid w:val="007479B2"/>
    <w:rsid w:val="007521A4"/>
    <w:rsid w:val="0075366B"/>
    <w:rsid w:val="00753BB0"/>
    <w:rsid w:val="007544E9"/>
    <w:rsid w:val="00757BF5"/>
    <w:rsid w:val="00757CEC"/>
    <w:rsid w:val="00757D40"/>
    <w:rsid w:val="007605E8"/>
    <w:rsid w:val="0076091D"/>
    <w:rsid w:val="00760928"/>
    <w:rsid w:val="00760A7B"/>
    <w:rsid w:val="00760C39"/>
    <w:rsid w:val="007616B4"/>
    <w:rsid w:val="007617D6"/>
    <w:rsid w:val="00761EF7"/>
    <w:rsid w:val="00762B8E"/>
    <w:rsid w:val="007633F9"/>
    <w:rsid w:val="00763C12"/>
    <w:rsid w:val="0076452A"/>
    <w:rsid w:val="00764CE4"/>
    <w:rsid w:val="0076661D"/>
    <w:rsid w:val="00766CE8"/>
    <w:rsid w:val="00767383"/>
    <w:rsid w:val="0077001A"/>
    <w:rsid w:val="00770ADC"/>
    <w:rsid w:val="00771DA5"/>
    <w:rsid w:val="0077237E"/>
    <w:rsid w:val="00772828"/>
    <w:rsid w:val="00772E60"/>
    <w:rsid w:val="007734C5"/>
    <w:rsid w:val="00774E61"/>
    <w:rsid w:val="007750A4"/>
    <w:rsid w:val="00776045"/>
    <w:rsid w:val="007765CE"/>
    <w:rsid w:val="0077661C"/>
    <w:rsid w:val="00776B09"/>
    <w:rsid w:val="0078025E"/>
    <w:rsid w:val="00780824"/>
    <w:rsid w:val="007812C8"/>
    <w:rsid w:val="00781F0F"/>
    <w:rsid w:val="00782392"/>
    <w:rsid w:val="0078290A"/>
    <w:rsid w:val="00782D14"/>
    <w:rsid w:val="00783C55"/>
    <w:rsid w:val="0078465F"/>
    <w:rsid w:val="007853B3"/>
    <w:rsid w:val="007864B8"/>
    <w:rsid w:val="007869F3"/>
    <w:rsid w:val="0078727C"/>
    <w:rsid w:val="00787585"/>
    <w:rsid w:val="0078791D"/>
    <w:rsid w:val="00787BBC"/>
    <w:rsid w:val="00787E99"/>
    <w:rsid w:val="00790092"/>
    <w:rsid w:val="0079186C"/>
    <w:rsid w:val="007919F8"/>
    <w:rsid w:val="007920F2"/>
    <w:rsid w:val="007925D9"/>
    <w:rsid w:val="007934F7"/>
    <w:rsid w:val="00793634"/>
    <w:rsid w:val="007957E6"/>
    <w:rsid w:val="007962DB"/>
    <w:rsid w:val="007964D9"/>
    <w:rsid w:val="007968C8"/>
    <w:rsid w:val="007977E8"/>
    <w:rsid w:val="00797C54"/>
    <w:rsid w:val="007A0073"/>
    <w:rsid w:val="007A030B"/>
    <w:rsid w:val="007A0FAE"/>
    <w:rsid w:val="007A2B3F"/>
    <w:rsid w:val="007A2BD4"/>
    <w:rsid w:val="007A2E90"/>
    <w:rsid w:val="007A306A"/>
    <w:rsid w:val="007A349A"/>
    <w:rsid w:val="007A52DB"/>
    <w:rsid w:val="007A597B"/>
    <w:rsid w:val="007A5B79"/>
    <w:rsid w:val="007A69BF"/>
    <w:rsid w:val="007A7ADC"/>
    <w:rsid w:val="007B0D2F"/>
    <w:rsid w:val="007B394F"/>
    <w:rsid w:val="007B3DFF"/>
    <w:rsid w:val="007B47DA"/>
    <w:rsid w:val="007B60FC"/>
    <w:rsid w:val="007B7578"/>
    <w:rsid w:val="007B779D"/>
    <w:rsid w:val="007C0720"/>
    <w:rsid w:val="007C095F"/>
    <w:rsid w:val="007C0E62"/>
    <w:rsid w:val="007C1823"/>
    <w:rsid w:val="007C1D88"/>
    <w:rsid w:val="007C288E"/>
    <w:rsid w:val="007C2AE4"/>
    <w:rsid w:val="007C2D08"/>
    <w:rsid w:val="007C338A"/>
    <w:rsid w:val="007C3CCE"/>
    <w:rsid w:val="007C626F"/>
    <w:rsid w:val="007C6BD5"/>
    <w:rsid w:val="007C6C16"/>
    <w:rsid w:val="007C76A9"/>
    <w:rsid w:val="007C7D19"/>
    <w:rsid w:val="007D04C0"/>
    <w:rsid w:val="007D08A7"/>
    <w:rsid w:val="007D1607"/>
    <w:rsid w:val="007D1D68"/>
    <w:rsid w:val="007D446F"/>
    <w:rsid w:val="007D4A5C"/>
    <w:rsid w:val="007D6301"/>
    <w:rsid w:val="007D68F9"/>
    <w:rsid w:val="007D7AE7"/>
    <w:rsid w:val="007D7B7E"/>
    <w:rsid w:val="007D7D89"/>
    <w:rsid w:val="007E0632"/>
    <w:rsid w:val="007E0EDF"/>
    <w:rsid w:val="007E0F66"/>
    <w:rsid w:val="007E1DF8"/>
    <w:rsid w:val="007E1F2A"/>
    <w:rsid w:val="007E2600"/>
    <w:rsid w:val="007E2C01"/>
    <w:rsid w:val="007E56CB"/>
    <w:rsid w:val="007E574B"/>
    <w:rsid w:val="007E6974"/>
    <w:rsid w:val="007E7593"/>
    <w:rsid w:val="007E7A42"/>
    <w:rsid w:val="007E7B3E"/>
    <w:rsid w:val="007F0093"/>
    <w:rsid w:val="007F0449"/>
    <w:rsid w:val="007F1415"/>
    <w:rsid w:val="007F2239"/>
    <w:rsid w:val="007F40E4"/>
    <w:rsid w:val="007F4588"/>
    <w:rsid w:val="007F483C"/>
    <w:rsid w:val="007F5997"/>
    <w:rsid w:val="007F5ED1"/>
    <w:rsid w:val="007F5FF1"/>
    <w:rsid w:val="007F6397"/>
    <w:rsid w:val="007F66E0"/>
    <w:rsid w:val="007F716A"/>
    <w:rsid w:val="0080007A"/>
    <w:rsid w:val="00800BE7"/>
    <w:rsid w:val="00801906"/>
    <w:rsid w:val="00802839"/>
    <w:rsid w:val="00802851"/>
    <w:rsid w:val="008028A4"/>
    <w:rsid w:val="008033B2"/>
    <w:rsid w:val="008035FA"/>
    <w:rsid w:val="00803707"/>
    <w:rsid w:val="00803941"/>
    <w:rsid w:val="00803F5C"/>
    <w:rsid w:val="00804A03"/>
    <w:rsid w:val="00805A44"/>
    <w:rsid w:val="00805A6E"/>
    <w:rsid w:val="00805D52"/>
    <w:rsid w:val="00805DF9"/>
    <w:rsid w:val="0080674D"/>
    <w:rsid w:val="0080727E"/>
    <w:rsid w:val="008075D6"/>
    <w:rsid w:val="00807B6D"/>
    <w:rsid w:val="00807CC5"/>
    <w:rsid w:val="0081100D"/>
    <w:rsid w:val="00811A04"/>
    <w:rsid w:val="008125F2"/>
    <w:rsid w:val="008132E2"/>
    <w:rsid w:val="00813572"/>
    <w:rsid w:val="00813A6E"/>
    <w:rsid w:val="00813D8A"/>
    <w:rsid w:val="008146BF"/>
    <w:rsid w:val="00814926"/>
    <w:rsid w:val="00815BCC"/>
    <w:rsid w:val="00816114"/>
    <w:rsid w:val="008215B3"/>
    <w:rsid w:val="0082433C"/>
    <w:rsid w:val="0082579B"/>
    <w:rsid w:val="00825A26"/>
    <w:rsid w:val="00825EE0"/>
    <w:rsid w:val="0082657F"/>
    <w:rsid w:val="008268B6"/>
    <w:rsid w:val="00826B1C"/>
    <w:rsid w:val="00826D45"/>
    <w:rsid w:val="008276E5"/>
    <w:rsid w:val="00830E4B"/>
    <w:rsid w:val="0083100D"/>
    <w:rsid w:val="008321BA"/>
    <w:rsid w:val="0083234B"/>
    <w:rsid w:val="00832784"/>
    <w:rsid w:val="008339BC"/>
    <w:rsid w:val="00834701"/>
    <w:rsid w:val="008352DD"/>
    <w:rsid w:val="00835EAD"/>
    <w:rsid w:val="0083635E"/>
    <w:rsid w:val="008377D0"/>
    <w:rsid w:val="008407A9"/>
    <w:rsid w:val="00840853"/>
    <w:rsid w:val="00840EDD"/>
    <w:rsid w:val="0084176B"/>
    <w:rsid w:val="008420B9"/>
    <w:rsid w:val="008424A8"/>
    <w:rsid w:val="00843EB0"/>
    <w:rsid w:val="008447AF"/>
    <w:rsid w:val="00845B18"/>
    <w:rsid w:val="008461B2"/>
    <w:rsid w:val="0084630E"/>
    <w:rsid w:val="00846B36"/>
    <w:rsid w:val="008504AF"/>
    <w:rsid w:val="00850988"/>
    <w:rsid w:val="00851A34"/>
    <w:rsid w:val="0085366C"/>
    <w:rsid w:val="00853EF1"/>
    <w:rsid w:val="0085407E"/>
    <w:rsid w:val="00854E8D"/>
    <w:rsid w:val="00855E15"/>
    <w:rsid w:val="00856015"/>
    <w:rsid w:val="00856EF3"/>
    <w:rsid w:val="008579E9"/>
    <w:rsid w:val="008602D3"/>
    <w:rsid w:val="0086236F"/>
    <w:rsid w:val="008633D7"/>
    <w:rsid w:val="00863D1E"/>
    <w:rsid w:val="0086417E"/>
    <w:rsid w:val="008643B1"/>
    <w:rsid w:val="00864455"/>
    <w:rsid w:val="008651C8"/>
    <w:rsid w:val="008656B4"/>
    <w:rsid w:val="0086675C"/>
    <w:rsid w:val="00866BB5"/>
    <w:rsid w:val="00867CF3"/>
    <w:rsid w:val="00870283"/>
    <w:rsid w:val="00870909"/>
    <w:rsid w:val="00870B6E"/>
    <w:rsid w:val="00872A95"/>
    <w:rsid w:val="00874676"/>
    <w:rsid w:val="008752B6"/>
    <w:rsid w:val="00875C64"/>
    <w:rsid w:val="008768CA"/>
    <w:rsid w:val="00876C1D"/>
    <w:rsid w:val="00877AC1"/>
    <w:rsid w:val="00877B40"/>
    <w:rsid w:val="00877C0F"/>
    <w:rsid w:val="00877C65"/>
    <w:rsid w:val="00880118"/>
    <w:rsid w:val="0088031C"/>
    <w:rsid w:val="00880559"/>
    <w:rsid w:val="00880661"/>
    <w:rsid w:val="00883D8A"/>
    <w:rsid w:val="00883DFD"/>
    <w:rsid w:val="0088587C"/>
    <w:rsid w:val="00886E3E"/>
    <w:rsid w:val="0088784D"/>
    <w:rsid w:val="00887F81"/>
    <w:rsid w:val="00890B1F"/>
    <w:rsid w:val="00890EBD"/>
    <w:rsid w:val="0089247B"/>
    <w:rsid w:val="00893C5C"/>
    <w:rsid w:val="00893F68"/>
    <w:rsid w:val="0089433C"/>
    <w:rsid w:val="00894CB5"/>
    <w:rsid w:val="008951CD"/>
    <w:rsid w:val="0089567F"/>
    <w:rsid w:val="00896048"/>
    <w:rsid w:val="00896A29"/>
    <w:rsid w:val="0089755E"/>
    <w:rsid w:val="008A0689"/>
    <w:rsid w:val="008A08E5"/>
    <w:rsid w:val="008A0F29"/>
    <w:rsid w:val="008A15F7"/>
    <w:rsid w:val="008A199E"/>
    <w:rsid w:val="008A1A5D"/>
    <w:rsid w:val="008A3B58"/>
    <w:rsid w:val="008A4C71"/>
    <w:rsid w:val="008A57C9"/>
    <w:rsid w:val="008A72EE"/>
    <w:rsid w:val="008B0491"/>
    <w:rsid w:val="008B05C4"/>
    <w:rsid w:val="008B0A62"/>
    <w:rsid w:val="008B0C38"/>
    <w:rsid w:val="008B0F46"/>
    <w:rsid w:val="008B12B2"/>
    <w:rsid w:val="008B15E4"/>
    <w:rsid w:val="008B18E0"/>
    <w:rsid w:val="008B2E75"/>
    <w:rsid w:val="008B3387"/>
    <w:rsid w:val="008B3523"/>
    <w:rsid w:val="008B418B"/>
    <w:rsid w:val="008B4F8A"/>
    <w:rsid w:val="008B52AD"/>
    <w:rsid w:val="008B56E7"/>
    <w:rsid w:val="008B68F5"/>
    <w:rsid w:val="008B7D86"/>
    <w:rsid w:val="008C03BB"/>
    <w:rsid w:val="008C0C51"/>
    <w:rsid w:val="008C1807"/>
    <w:rsid w:val="008C1EEF"/>
    <w:rsid w:val="008C244E"/>
    <w:rsid w:val="008C2B95"/>
    <w:rsid w:val="008C4A9F"/>
    <w:rsid w:val="008C54FA"/>
    <w:rsid w:val="008C6C04"/>
    <w:rsid w:val="008C6F02"/>
    <w:rsid w:val="008C7F63"/>
    <w:rsid w:val="008D07CD"/>
    <w:rsid w:val="008D0C27"/>
    <w:rsid w:val="008D0FA8"/>
    <w:rsid w:val="008D15DF"/>
    <w:rsid w:val="008D24EE"/>
    <w:rsid w:val="008D2E9F"/>
    <w:rsid w:val="008D348D"/>
    <w:rsid w:val="008D38CD"/>
    <w:rsid w:val="008D3E9D"/>
    <w:rsid w:val="008D47DD"/>
    <w:rsid w:val="008D4B1B"/>
    <w:rsid w:val="008D5D2C"/>
    <w:rsid w:val="008D66DE"/>
    <w:rsid w:val="008E00BB"/>
    <w:rsid w:val="008E0485"/>
    <w:rsid w:val="008E1601"/>
    <w:rsid w:val="008E229B"/>
    <w:rsid w:val="008E3166"/>
    <w:rsid w:val="008E5066"/>
    <w:rsid w:val="008E5D85"/>
    <w:rsid w:val="008E606A"/>
    <w:rsid w:val="008E63AB"/>
    <w:rsid w:val="008E647C"/>
    <w:rsid w:val="008E66A3"/>
    <w:rsid w:val="008E73E6"/>
    <w:rsid w:val="008F04E6"/>
    <w:rsid w:val="008F0BC6"/>
    <w:rsid w:val="008F0FD0"/>
    <w:rsid w:val="008F238B"/>
    <w:rsid w:val="008F3303"/>
    <w:rsid w:val="008F4782"/>
    <w:rsid w:val="008F4F28"/>
    <w:rsid w:val="008F508D"/>
    <w:rsid w:val="008F55E3"/>
    <w:rsid w:val="008F6882"/>
    <w:rsid w:val="008F6A81"/>
    <w:rsid w:val="008F6EAA"/>
    <w:rsid w:val="008F749F"/>
    <w:rsid w:val="009001CD"/>
    <w:rsid w:val="00900B11"/>
    <w:rsid w:val="009016F7"/>
    <w:rsid w:val="00902431"/>
    <w:rsid w:val="00902531"/>
    <w:rsid w:val="0090271F"/>
    <w:rsid w:val="00902F91"/>
    <w:rsid w:val="00902FC5"/>
    <w:rsid w:val="009030EF"/>
    <w:rsid w:val="00903B8E"/>
    <w:rsid w:val="00903E2A"/>
    <w:rsid w:val="00903F89"/>
    <w:rsid w:val="0090442B"/>
    <w:rsid w:val="0090453C"/>
    <w:rsid w:val="00906106"/>
    <w:rsid w:val="00906999"/>
    <w:rsid w:val="00906C4C"/>
    <w:rsid w:val="00907479"/>
    <w:rsid w:val="00910081"/>
    <w:rsid w:val="00910247"/>
    <w:rsid w:val="00910415"/>
    <w:rsid w:val="009106BD"/>
    <w:rsid w:val="009109C7"/>
    <w:rsid w:val="00910D5B"/>
    <w:rsid w:val="00911364"/>
    <w:rsid w:val="00912709"/>
    <w:rsid w:val="009131F4"/>
    <w:rsid w:val="00913486"/>
    <w:rsid w:val="00913FCC"/>
    <w:rsid w:val="00915C9A"/>
    <w:rsid w:val="0091654F"/>
    <w:rsid w:val="009169FB"/>
    <w:rsid w:val="00916C24"/>
    <w:rsid w:val="0092023F"/>
    <w:rsid w:val="00920851"/>
    <w:rsid w:val="00920A73"/>
    <w:rsid w:val="00922B6B"/>
    <w:rsid w:val="009233E2"/>
    <w:rsid w:val="00923BF7"/>
    <w:rsid w:val="00923F6E"/>
    <w:rsid w:val="00925A19"/>
    <w:rsid w:val="00925F7F"/>
    <w:rsid w:val="00927687"/>
    <w:rsid w:val="0093166B"/>
    <w:rsid w:val="00932033"/>
    <w:rsid w:val="00932079"/>
    <w:rsid w:val="009324B4"/>
    <w:rsid w:val="00933036"/>
    <w:rsid w:val="00933D0C"/>
    <w:rsid w:val="00933F02"/>
    <w:rsid w:val="00934732"/>
    <w:rsid w:val="00934884"/>
    <w:rsid w:val="00934B6B"/>
    <w:rsid w:val="00935668"/>
    <w:rsid w:val="00935892"/>
    <w:rsid w:val="00935E77"/>
    <w:rsid w:val="00936C92"/>
    <w:rsid w:val="00937C1A"/>
    <w:rsid w:val="00937C38"/>
    <w:rsid w:val="00937FF7"/>
    <w:rsid w:val="0094007C"/>
    <w:rsid w:val="00940514"/>
    <w:rsid w:val="0094115D"/>
    <w:rsid w:val="0094221C"/>
    <w:rsid w:val="009425EC"/>
    <w:rsid w:val="00942DCD"/>
    <w:rsid w:val="00942EC2"/>
    <w:rsid w:val="00943450"/>
    <w:rsid w:val="00943A72"/>
    <w:rsid w:val="0094580B"/>
    <w:rsid w:val="00946DB9"/>
    <w:rsid w:val="009471E0"/>
    <w:rsid w:val="00947D76"/>
    <w:rsid w:val="009509B5"/>
    <w:rsid w:val="00950F7C"/>
    <w:rsid w:val="00951654"/>
    <w:rsid w:val="009524ED"/>
    <w:rsid w:val="009553FF"/>
    <w:rsid w:val="00956DB7"/>
    <w:rsid w:val="00957929"/>
    <w:rsid w:val="009603F5"/>
    <w:rsid w:val="00960738"/>
    <w:rsid w:val="00962BE8"/>
    <w:rsid w:val="00964165"/>
    <w:rsid w:val="009675EE"/>
    <w:rsid w:val="00967884"/>
    <w:rsid w:val="00970823"/>
    <w:rsid w:val="00971F09"/>
    <w:rsid w:val="009720FA"/>
    <w:rsid w:val="009728A6"/>
    <w:rsid w:val="0097477A"/>
    <w:rsid w:val="00975E03"/>
    <w:rsid w:val="00975F79"/>
    <w:rsid w:val="009766B9"/>
    <w:rsid w:val="00977568"/>
    <w:rsid w:val="009778FE"/>
    <w:rsid w:val="00977B9A"/>
    <w:rsid w:val="00977F5C"/>
    <w:rsid w:val="00980682"/>
    <w:rsid w:val="00980E5E"/>
    <w:rsid w:val="00981BE0"/>
    <w:rsid w:val="00981C53"/>
    <w:rsid w:val="009823BA"/>
    <w:rsid w:val="0098284F"/>
    <w:rsid w:val="00982B95"/>
    <w:rsid w:val="00982DFF"/>
    <w:rsid w:val="00985281"/>
    <w:rsid w:val="00990A6A"/>
    <w:rsid w:val="009914F8"/>
    <w:rsid w:val="009917A9"/>
    <w:rsid w:val="00991842"/>
    <w:rsid w:val="00991F97"/>
    <w:rsid w:val="0099264F"/>
    <w:rsid w:val="00992DA1"/>
    <w:rsid w:val="00993129"/>
    <w:rsid w:val="009947F3"/>
    <w:rsid w:val="00994BF0"/>
    <w:rsid w:val="0099571B"/>
    <w:rsid w:val="00995B70"/>
    <w:rsid w:val="00996379"/>
    <w:rsid w:val="00996B82"/>
    <w:rsid w:val="00997D91"/>
    <w:rsid w:val="009A080E"/>
    <w:rsid w:val="009A2784"/>
    <w:rsid w:val="009A38EC"/>
    <w:rsid w:val="009A4E0D"/>
    <w:rsid w:val="009A50B2"/>
    <w:rsid w:val="009A60AD"/>
    <w:rsid w:val="009A6946"/>
    <w:rsid w:val="009A7F2A"/>
    <w:rsid w:val="009B0C84"/>
    <w:rsid w:val="009B1840"/>
    <w:rsid w:val="009B1EF1"/>
    <w:rsid w:val="009B2644"/>
    <w:rsid w:val="009B33C7"/>
    <w:rsid w:val="009B4D65"/>
    <w:rsid w:val="009B57EA"/>
    <w:rsid w:val="009B5ACA"/>
    <w:rsid w:val="009B6246"/>
    <w:rsid w:val="009B676E"/>
    <w:rsid w:val="009B6F7F"/>
    <w:rsid w:val="009B78D4"/>
    <w:rsid w:val="009B79EC"/>
    <w:rsid w:val="009C066E"/>
    <w:rsid w:val="009C0CE3"/>
    <w:rsid w:val="009C10D1"/>
    <w:rsid w:val="009C30D7"/>
    <w:rsid w:val="009C395D"/>
    <w:rsid w:val="009C499C"/>
    <w:rsid w:val="009C4E39"/>
    <w:rsid w:val="009C567E"/>
    <w:rsid w:val="009C62D5"/>
    <w:rsid w:val="009C62EE"/>
    <w:rsid w:val="009C6DB9"/>
    <w:rsid w:val="009D0355"/>
    <w:rsid w:val="009D0B9B"/>
    <w:rsid w:val="009D1423"/>
    <w:rsid w:val="009D256D"/>
    <w:rsid w:val="009D3166"/>
    <w:rsid w:val="009D326B"/>
    <w:rsid w:val="009D35F5"/>
    <w:rsid w:val="009D49B9"/>
    <w:rsid w:val="009D4C71"/>
    <w:rsid w:val="009D54FD"/>
    <w:rsid w:val="009D6549"/>
    <w:rsid w:val="009D6746"/>
    <w:rsid w:val="009D799D"/>
    <w:rsid w:val="009D7AD6"/>
    <w:rsid w:val="009E0A7A"/>
    <w:rsid w:val="009E0BC7"/>
    <w:rsid w:val="009E282D"/>
    <w:rsid w:val="009E37D0"/>
    <w:rsid w:val="009E38A5"/>
    <w:rsid w:val="009E4487"/>
    <w:rsid w:val="009E5191"/>
    <w:rsid w:val="009E6ADF"/>
    <w:rsid w:val="009E7126"/>
    <w:rsid w:val="009E7B8A"/>
    <w:rsid w:val="009E7D58"/>
    <w:rsid w:val="009F2EE8"/>
    <w:rsid w:val="009F344B"/>
    <w:rsid w:val="009F743A"/>
    <w:rsid w:val="009F78DD"/>
    <w:rsid w:val="009F7F3C"/>
    <w:rsid w:val="00A00291"/>
    <w:rsid w:val="00A00454"/>
    <w:rsid w:val="00A004D4"/>
    <w:rsid w:val="00A008D9"/>
    <w:rsid w:val="00A00C3C"/>
    <w:rsid w:val="00A00E2E"/>
    <w:rsid w:val="00A013BB"/>
    <w:rsid w:val="00A01697"/>
    <w:rsid w:val="00A019DB"/>
    <w:rsid w:val="00A01AD4"/>
    <w:rsid w:val="00A01B7F"/>
    <w:rsid w:val="00A028F0"/>
    <w:rsid w:val="00A02EDA"/>
    <w:rsid w:val="00A0300B"/>
    <w:rsid w:val="00A0327D"/>
    <w:rsid w:val="00A03B09"/>
    <w:rsid w:val="00A04717"/>
    <w:rsid w:val="00A04A7F"/>
    <w:rsid w:val="00A052D5"/>
    <w:rsid w:val="00A059F2"/>
    <w:rsid w:val="00A06B61"/>
    <w:rsid w:val="00A07132"/>
    <w:rsid w:val="00A10F02"/>
    <w:rsid w:val="00A10F0A"/>
    <w:rsid w:val="00A119B7"/>
    <w:rsid w:val="00A129BF"/>
    <w:rsid w:val="00A12DF2"/>
    <w:rsid w:val="00A13086"/>
    <w:rsid w:val="00A13D3A"/>
    <w:rsid w:val="00A14079"/>
    <w:rsid w:val="00A1485E"/>
    <w:rsid w:val="00A15377"/>
    <w:rsid w:val="00A1558C"/>
    <w:rsid w:val="00A15794"/>
    <w:rsid w:val="00A15901"/>
    <w:rsid w:val="00A1796E"/>
    <w:rsid w:val="00A17A00"/>
    <w:rsid w:val="00A2022F"/>
    <w:rsid w:val="00A20521"/>
    <w:rsid w:val="00A21916"/>
    <w:rsid w:val="00A21DC2"/>
    <w:rsid w:val="00A22A1F"/>
    <w:rsid w:val="00A24E69"/>
    <w:rsid w:val="00A25246"/>
    <w:rsid w:val="00A257A0"/>
    <w:rsid w:val="00A26778"/>
    <w:rsid w:val="00A269C4"/>
    <w:rsid w:val="00A27664"/>
    <w:rsid w:val="00A300FD"/>
    <w:rsid w:val="00A30569"/>
    <w:rsid w:val="00A30F16"/>
    <w:rsid w:val="00A31417"/>
    <w:rsid w:val="00A31757"/>
    <w:rsid w:val="00A32498"/>
    <w:rsid w:val="00A33940"/>
    <w:rsid w:val="00A344E2"/>
    <w:rsid w:val="00A364EE"/>
    <w:rsid w:val="00A36729"/>
    <w:rsid w:val="00A36ADC"/>
    <w:rsid w:val="00A377DE"/>
    <w:rsid w:val="00A40411"/>
    <w:rsid w:val="00A417FA"/>
    <w:rsid w:val="00A419CB"/>
    <w:rsid w:val="00A41DDF"/>
    <w:rsid w:val="00A41E2E"/>
    <w:rsid w:val="00A42793"/>
    <w:rsid w:val="00A435A8"/>
    <w:rsid w:val="00A439F8"/>
    <w:rsid w:val="00A43AD9"/>
    <w:rsid w:val="00A43E4D"/>
    <w:rsid w:val="00A43F9E"/>
    <w:rsid w:val="00A44C95"/>
    <w:rsid w:val="00A46408"/>
    <w:rsid w:val="00A47356"/>
    <w:rsid w:val="00A47A31"/>
    <w:rsid w:val="00A50C92"/>
    <w:rsid w:val="00A50E12"/>
    <w:rsid w:val="00A52A9C"/>
    <w:rsid w:val="00A52B51"/>
    <w:rsid w:val="00A53229"/>
    <w:rsid w:val="00A53724"/>
    <w:rsid w:val="00A5418C"/>
    <w:rsid w:val="00A54F14"/>
    <w:rsid w:val="00A55611"/>
    <w:rsid w:val="00A556C2"/>
    <w:rsid w:val="00A567D5"/>
    <w:rsid w:val="00A57C56"/>
    <w:rsid w:val="00A57DE6"/>
    <w:rsid w:val="00A61178"/>
    <w:rsid w:val="00A611D6"/>
    <w:rsid w:val="00A614D4"/>
    <w:rsid w:val="00A61ACC"/>
    <w:rsid w:val="00A61DC8"/>
    <w:rsid w:val="00A643D7"/>
    <w:rsid w:val="00A657BC"/>
    <w:rsid w:val="00A67055"/>
    <w:rsid w:val="00A675D2"/>
    <w:rsid w:val="00A67A7D"/>
    <w:rsid w:val="00A67BAA"/>
    <w:rsid w:val="00A702D9"/>
    <w:rsid w:val="00A70966"/>
    <w:rsid w:val="00A7124D"/>
    <w:rsid w:val="00A713FD"/>
    <w:rsid w:val="00A72CF1"/>
    <w:rsid w:val="00A73B48"/>
    <w:rsid w:val="00A745CD"/>
    <w:rsid w:val="00A753AF"/>
    <w:rsid w:val="00A75950"/>
    <w:rsid w:val="00A771DC"/>
    <w:rsid w:val="00A7761A"/>
    <w:rsid w:val="00A77DF9"/>
    <w:rsid w:val="00A80216"/>
    <w:rsid w:val="00A81DA0"/>
    <w:rsid w:val="00A8209F"/>
    <w:rsid w:val="00A82346"/>
    <w:rsid w:val="00A8237D"/>
    <w:rsid w:val="00A83786"/>
    <w:rsid w:val="00A85E10"/>
    <w:rsid w:val="00A871DA"/>
    <w:rsid w:val="00A87750"/>
    <w:rsid w:val="00A90238"/>
    <w:rsid w:val="00A930E5"/>
    <w:rsid w:val="00A93A49"/>
    <w:rsid w:val="00A93D58"/>
    <w:rsid w:val="00A94039"/>
    <w:rsid w:val="00A94081"/>
    <w:rsid w:val="00A957C2"/>
    <w:rsid w:val="00A963EC"/>
    <w:rsid w:val="00A9671C"/>
    <w:rsid w:val="00A9754D"/>
    <w:rsid w:val="00A97C9E"/>
    <w:rsid w:val="00AA0FC3"/>
    <w:rsid w:val="00AA1B5C"/>
    <w:rsid w:val="00AA23A5"/>
    <w:rsid w:val="00AA3187"/>
    <w:rsid w:val="00AA331C"/>
    <w:rsid w:val="00AA3F44"/>
    <w:rsid w:val="00AA424C"/>
    <w:rsid w:val="00AA4E63"/>
    <w:rsid w:val="00AA5223"/>
    <w:rsid w:val="00AA53F1"/>
    <w:rsid w:val="00AA5901"/>
    <w:rsid w:val="00AA68DA"/>
    <w:rsid w:val="00AA6BA2"/>
    <w:rsid w:val="00AB0085"/>
    <w:rsid w:val="00AB026F"/>
    <w:rsid w:val="00AB0585"/>
    <w:rsid w:val="00AB0D3F"/>
    <w:rsid w:val="00AB167C"/>
    <w:rsid w:val="00AB1D53"/>
    <w:rsid w:val="00AB2D12"/>
    <w:rsid w:val="00AB332E"/>
    <w:rsid w:val="00AB3737"/>
    <w:rsid w:val="00AB39C7"/>
    <w:rsid w:val="00AB3CA1"/>
    <w:rsid w:val="00AB3D6D"/>
    <w:rsid w:val="00AB5218"/>
    <w:rsid w:val="00AB70B9"/>
    <w:rsid w:val="00AB7807"/>
    <w:rsid w:val="00AC1DDD"/>
    <w:rsid w:val="00AC2269"/>
    <w:rsid w:val="00AC29EB"/>
    <w:rsid w:val="00AC4009"/>
    <w:rsid w:val="00AC4A34"/>
    <w:rsid w:val="00AC4BEE"/>
    <w:rsid w:val="00AC53DC"/>
    <w:rsid w:val="00AC5918"/>
    <w:rsid w:val="00AC5F3A"/>
    <w:rsid w:val="00AC65C2"/>
    <w:rsid w:val="00AC67F2"/>
    <w:rsid w:val="00AC68F0"/>
    <w:rsid w:val="00AC7BBF"/>
    <w:rsid w:val="00AC7C60"/>
    <w:rsid w:val="00AD00E9"/>
    <w:rsid w:val="00AD1155"/>
    <w:rsid w:val="00AD2B66"/>
    <w:rsid w:val="00AD342F"/>
    <w:rsid w:val="00AD3DFC"/>
    <w:rsid w:val="00AD48D5"/>
    <w:rsid w:val="00AD62D7"/>
    <w:rsid w:val="00AD78E8"/>
    <w:rsid w:val="00AE022B"/>
    <w:rsid w:val="00AE099F"/>
    <w:rsid w:val="00AE09E1"/>
    <w:rsid w:val="00AE103B"/>
    <w:rsid w:val="00AE13E5"/>
    <w:rsid w:val="00AE2B24"/>
    <w:rsid w:val="00AE2EAC"/>
    <w:rsid w:val="00AE308E"/>
    <w:rsid w:val="00AE3228"/>
    <w:rsid w:val="00AE35BE"/>
    <w:rsid w:val="00AE39BC"/>
    <w:rsid w:val="00AE4CBE"/>
    <w:rsid w:val="00AE61AA"/>
    <w:rsid w:val="00AE681E"/>
    <w:rsid w:val="00AE6BDE"/>
    <w:rsid w:val="00AE73AF"/>
    <w:rsid w:val="00AE76B2"/>
    <w:rsid w:val="00AE7FA7"/>
    <w:rsid w:val="00AF02D8"/>
    <w:rsid w:val="00AF1369"/>
    <w:rsid w:val="00AF20B3"/>
    <w:rsid w:val="00AF2C87"/>
    <w:rsid w:val="00AF33D2"/>
    <w:rsid w:val="00AF39D7"/>
    <w:rsid w:val="00AF47C0"/>
    <w:rsid w:val="00AF632F"/>
    <w:rsid w:val="00AF7A4E"/>
    <w:rsid w:val="00B01511"/>
    <w:rsid w:val="00B02251"/>
    <w:rsid w:val="00B04067"/>
    <w:rsid w:val="00B04178"/>
    <w:rsid w:val="00B05E89"/>
    <w:rsid w:val="00B06F4C"/>
    <w:rsid w:val="00B070E7"/>
    <w:rsid w:val="00B07876"/>
    <w:rsid w:val="00B07A2A"/>
    <w:rsid w:val="00B07C05"/>
    <w:rsid w:val="00B07C06"/>
    <w:rsid w:val="00B07D80"/>
    <w:rsid w:val="00B10F74"/>
    <w:rsid w:val="00B1283D"/>
    <w:rsid w:val="00B146D4"/>
    <w:rsid w:val="00B14CD3"/>
    <w:rsid w:val="00B15449"/>
    <w:rsid w:val="00B15BBB"/>
    <w:rsid w:val="00B15EC3"/>
    <w:rsid w:val="00B16109"/>
    <w:rsid w:val="00B16A36"/>
    <w:rsid w:val="00B17596"/>
    <w:rsid w:val="00B20248"/>
    <w:rsid w:val="00B212C1"/>
    <w:rsid w:val="00B21B86"/>
    <w:rsid w:val="00B226D6"/>
    <w:rsid w:val="00B25108"/>
    <w:rsid w:val="00B251CA"/>
    <w:rsid w:val="00B262CF"/>
    <w:rsid w:val="00B26361"/>
    <w:rsid w:val="00B264AC"/>
    <w:rsid w:val="00B2726B"/>
    <w:rsid w:val="00B30EB8"/>
    <w:rsid w:val="00B323EA"/>
    <w:rsid w:val="00B333FA"/>
    <w:rsid w:val="00B3363E"/>
    <w:rsid w:val="00B34833"/>
    <w:rsid w:val="00B362BB"/>
    <w:rsid w:val="00B379C6"/>
    <w:rsid w:val="00B4050F"/>
    <w:rsid w:val="00B414A9"/>
    <w:rsid w:val="00B421E9"/>
    <w:rsid w:val="00B42249"/>
    <w:rsid w:val="00B424AC"/>
    <w:rsid w:val="00B4295A"/>
    <w:rsid w:val="00B436E1"/>
    <w:rsid w:val="00B43E28"/>
    <w:rsid w:val="00B4450A"/>
    <w:rsid w:val="00B45008"/>
    <w:rsid w:val="00B45A97"/>
    <w:rsid w:val="00B45BBE"/>
    <w:rsid w:val="00B47865"/>
    <w:rsid w:val="00B50AB0"/>
    <w:rsid w:val="00B50B6D"/>
    <w:rsid w:val="00B5276B"/>
    <w:rsid w:val="00B52EB1"/>
    <w:rsid w:val="00B5313E"/>
    <w:rsid w:val="00B5438F"/>
    <w:rsid w:val="00B543C4"/>
    <w:rsid w:val="00B55E59"/>
    <w:rsid w:val="00B560B2"/>
    <w:rsid w:val="00B56FE5"/>
    <w:rsid w:val="00B57515"/>
    <w:rsid w:val="00B5766D"/>
    <w:rsid w:val="00B57971"/>
    <w:rsid w:val="00B57DCF"/>
    <w:rsid w:val="00B600CD"/>
    <w:rsid w:val="00B600FC"/>
    <w:rsid w:val="00B60FBC"/>
    <w:rsid w:val="00B61B21"/>
    <w:rsid w:val="00B61B8B"/>
    <w:rsid w:val="00B62C68"/>
    <w:rsid w:val="00B62CC9"/>
    <w:rsid w:val="00B62D0E"/>
    <w:rsid w:val="00B65000"/>
    <w:rsid w:val="00B70D56"/>
    <w:rsid w:val="00B72E82"/>
    <w:rsid w:val="00B72EF7"/>
    <w:rsid w:val="00B74029"/>
    <w:rsid w:val="00B749AD"/>
    <w:rsid w:val="00B75094"/>
    <w:rsid w:val="00B751CB"/>
    <w:rsid w:val="00B769D4"/>
    <w:rsid w:val="00B81385"/>
    <w:rsid w:val="00B81FB3"/>
    <w:rsid w:val="00B820E1"/>
    <w:rsid w:val="00B82747"/>
    <w:rsid w:val="00B85BFC"/>
    <w:rsid w:val="00B876D2"/>
    <w:rsid w:val="00B90762"/>
    <w:rsid w:val="00B914C5"/>
    <w:rsid w:val="00B929C6"/>
    <w:rsid w:val="00B9337B"/>
    <w:rsid w:val="00B942D0"/>
    <w:rsid w:val="00B947E0"/>
    <w:rsid w:val="00B95452"/>
    <w:rsid w:val="00B957C0"/>
    <w:rsid w:val="00B95B0E"/>
    <w:rsid w:val="00B9655A"/>
    <w:rsid w:val="00B96F14"/>
    <w:rsid w:val="00B97420"/>
    <w:rsid w:val="00BA049B"/>
    <w:rsid w:val="00BA0593"/>
    <w:rsid w:val="00BA0645"/>
    <w:rsid w:val="00BA0745"/>
    <w:rsid w:val="00BA0823"/>
    <w:rsid w:val="00BA0F25"/>
    <w:rsid w:val="00BA2174"/>
    <w:rsid w:val="00BA2733"/>
    <w:rsid w:val="00BA3E9D"/>
    <w:rsid w:val="00BA4326"/>
    <w:rsid w:val="00BA5456"/>
    <w:rsid w:val="00BA5C90"/>
    <w:rsid w:val="00BA6C6B"/>
    <w:rsid w:val="00BA6E76"/>
    <w:rsid w:val="00BA7A29"/>
    <w:rsid w:val="00BB053F"/>
    <w:rsid w:val="00BB05BF"/>
    <w:rsid w:val="00BB13EA"/>
    <w:rsid w:val="00BB29B9"/>
    <w:rsid w:val="00BB3042"/>
    <w:rsid w:val="00BB45B7"/>
    <w:rsid w:val="00BB4769"/>
    <w:rsid w:val="00BB4B99"/>
    <w:rsid w:val="00BB566D"/>
    <w:rsid w:val="00BB56C9"/>
    <w:rsid w:val="00BB5A99"/>
    <w:rsid w:val="00BB5C7A"/>
    <w:rsid w:val="00BB6E70"/>
    <w:rsid w:val="00BB7339"/>
    <w:rsid w:val="00BB781A"/>
    <w:rsid w:val="00BC2FFF"/>
    <w:rsid w:val="00BC3CE5"/>
    <w:rsid w:val="00BC4058"/>
    <w:rsid w:val="00BC4731"/>
    <w:rsid w:val="00BC4DDA"/>
    <w:rsid w:val="00BC53B9"/>
    <w:rsid w:val="00BC5FD8"/>
    <w:rsid w:val="00BC6609"/>
    <w:rsid w:val="00BC6F27"/>
    <w:rsid w:val="00BC7E01"/>
    <w:rsid w:val="00BC7ECA"/>
    <w:rsid w:val="00BD03EF"/>
    <w:rsid w:val="00BD1C81"/>
    <w:rsid w:val="00BD292B"/>
    <w:rsid w:val="00BD34AD"/>
    <w:rsid w:val="00BD4382"/>
    <w:rsid w:val="00BD4466"/>
    <w:rsid w:val="00BD465A"/>
    <w:rsid w:val="00BD4E1A"/>
    <w:rsid w:val="00BD55CC"/>
    <w:rsid w:val="00BE008D"/>
    <w:rsid w:val="00BE09AE"/>
    <w:rsid w:val="00BE0A49"/>
    <w:rsid w:val="00BE124F"/>
    <w:rsid w:val="00BE1E53"/>
    <w:rsid w:val="00BE1E5D"/>
    <w:rsid w:val="00BE2C47"/>
    <w:rsid w:val="00BE39EC"/>
    <w:rsid w:val="00BE4275"/>
    <w:rsid w:val="00BE4EEB"/>
    <w:rsid w:val="00BE53C6"/>
    <w:rsid w:val="00BE7124"/>
    <w:rsid w:val="00BE741C"/>
    <w:rsid w:val="00BE790D"/>
    <w:rsid w:val="00BE7D6E"/>
    <w:rsid w:val="00BF0853"/>
    <w:rsid w:val="00BF0A7A"/>
    <w:rsid w:val="00BF153C"/>
    <w:rsid w:val="00BF1897"/>
    <w:rsid w:val="00BF19DE"/>
    <w:rsid w:val="00BF1CDE"/>
    <w:rsid w:val="00BF39BA"/>
    <w:rsid w:val="00BF42D2"/>
    <w:rsid w:val="00BF4599"/>
    <w:rsid w:val="00BF4F97"/>
    <w:rsid w:val="00BF515C"/>
    <w:rsid w:val="00BF51B2"/>
    <w:rsid w:val="00C008E9"/>
    <w:rsid w:val="00C01535"/>
    <w:rsid w:val="00C01EDD"/>
    <w:rsid w:val="00C02626"/>
    <w:rsid w:val="00C027FA"/>
    <w:rsid w:val="00C031AE"/>
    <w:rsid w:val="00C0483B"/>
    <w:rsid w:val="00C04C15"/>
    <w:rsid w:val="00C05C68"/>
    <w:rsid w:val="00C0650D"/>
    <w:rsid w:val="00C066FC"/>
    <w:rsid w:val="00C0746B"/>
    <w:rsid w:val="00C10FC8"/>
    <w:rsid w:val="00C119A0"/>
    <w:rsid w:val="00C11A4A"/>
    <w:rsid w:val="00C11B21"/>
    <w:rsid w:val="00C126C2"/>
    <w:rsid w:val="00C129EA"/>
    <w:rsid w:val="00C12DFA"/>
    <w:rsid w:val="00C138C7"/>
    <w:rsid w:val="00C15450"/>
    <w:rsid w:val="00C155BD"/>
    <w:rsid w:val="00C156D0"/>
    <w:rsid w:val="00C16C3B"/>
    <w:rsid w:val="00C2033E"/>
    <w:rsid w:val="00C2099D"/>
    <w:rsid w:val="00C20D75"/>
    <w:rsid w:val="00C21592"/>
    <w:rsid w:val="00C219E2"/>
    <w:rsid w:val="00C22256"/>
    <w:rsid w:val="00C2237E"/>
    <w:rsid w:val="00C22879"/>
    <w:rsid w:val="00C22FFC"/>
    <w:rsid w:val="00C2352D"/>
    <w:rsid w:val="00C236C9"/>
    <w:rsid w:val="00C23ABD"/>
    <w:rsid w:val="00C2542A"/>
    <w:rsid w:val="00C26457"/>
    <w:rsid w:val="00C27481"/>
    <w:rsid w:val="00C30133"/>
    <w:rsid w:val="00C319DE"/>
    <w:rsid w:val="00C31B64"/>
    <w:rsid w:val="00C33079"/>
    <w:rsid w:val="00C3315A"/>
    <w:rsid w:val="00C33590"/>
    <w:rsid w:val="00C33669"/>
    <w:rsid w:val="00C338A8"/>
    <w:rsid w:val="00C346E8"/>
    <w:rsid w:val="00C3490A"/>
    <w:rsid w:val="00C34C05"/>
    <w:rsid w:val="00C35195"/>
    <w:rsid w:val="00C35A36"/>
    <w:rsid w:val="00C36A14"/>
    <w:rsid w:val="00C3763A"/>
    <w:rsid w:val="00C378BF"/>
    <w:rsid w:val="00C40284"/>
    <w:rsid w:val="00C41A98"/>
    <w:rsid w:val="00C42440"/>
    <w:rsid w:val="00C4320C"/>
    <w:rsid w:val="00C43A65"/>
    <w:rsid w:val="00C43AD6"/>
    <w:rsid w:val="00C44423"/>
    <w:rsid w:val="00C45052"/>
    <w:rsid w:val="00C4530A"/>
    <w:rsid w:val="00C454EE"/>
    <w:rsid w:val="00C45EAF"/>
    <w:rsid w:val="00C46048"/>
    <w:rsid w:val="00C46520"/>
    <w:rsid w:val="00C468C2"/>
    <w:rsid w:val="00C47C7E"/>
    <w:rsid w:val="00C500F7"/>
    <w:rsid w:val="00C50587"/>
    <w:rsid w:val="00C536CB"/>
    <w:rsid w:val="00C53772"/>
    <w:rsid w:val="00C54AB4"/>
    <w:rsid w:val="00C54CDC"/>
    <w:rsid w:val="00C5505D"/>
    <w:rsid w:val="00C56933"/>
    <w:rsid w:val="00C5735C"/>
    <w:rsid w:val="00C57F90"/>
    <w:rsid w:val="00C60135"/>
    <w:rsid w:val="00C60B01"/>
    <w:rsid w:val="00C6245A"/>
    <w:rsid w:val="00C6426E"/>
    <w:rsid w:val="00C66453"/>
    <w:rsid w:val="00C66B96"/>
    <w:rsid w:val="00C7060D"/>
    <w:rsid w:val="00C706A4"/>
    <w:rsid w:val="00C70DE7"/>
    <w:rsid w:val="00C71C22"/>
    <w:rsid w:val="00C71E6C"/>
    <w:rsid w:val="00C7208D"/>
    <w:rsid w:val="00C72514"/>
    <w:rsid w:val="00C72F9E"/>
    <w:rsid w:val="00C74637"/>
    <w:rsid w:val="00C74D90"/>
    <w:rsid w:val="00C75038"/>
    <w:rsid w:val="00C755E5"/>
    <w:rsid w:val="00C76022"/>
    <w:rsid w:val="00C76B19"/>
    <w:rsid w:val="00C76B5D"/>
    <w:rsid w:val="00C76BAA"/>
    <w:rsid w:val="00C77A67"/>
    <w:rsid w:val="00C80CBB"/>
    <w:rsid w:val="00C80E6B"/>
    <w:rsid w:val="00C8102A"/>
    <w:rsid w:val="00C81450"/>
    <w:rsid w:val="00C8185D"/>
    <w:rsid w:val="00C81E4B"/>
    <w:rsid w:val="00C820BD"/>
    <w:rsid w:val="00C823AC"/>
    <w:rsid w:val="00C82999"/>
    <w:rsid w:val="00C82B00"/>
    <w:rsid w:val="00C82D57"/>
    <w:rsid w:val="00C8382A"/>
    <w:rsid w:val="00C871A9"/>
    <w:rsid w:val="00C877F0"/>
    <w:rsid w:val="00C87A10"/>
    <w:rsid w:val="00C903FB"/>
    <w:rsid w:val="00C9191A"/>
    <w:rsid w:val="00C92BD4"/>
    <w:rsid w:val="00C92CEC"/>
    <w:rsid w:val="00C938AF"/>
    <w:rsid w:val="00C943CD"/>
    <w:rsid w:val="00CA06D4"/>
    <w:rsid w:val="00CA136A"/>
    <w:rsid w:val="00CA206F"/>
    <w:rsid w:val="00CA2105"/>
    <w:rsid w:val="00CA3BF1"/>
    <w:rsid w:val="00CA3D0C"/>
    <w:rsid w:val="00CA71B7"/>
    <w:rsid w:val="00CA76B9"/>
    <w:rsid w:val="00CA7969"/>
    <w:rsid w:val="00CB0156"/>
    <w:rsid w:val="00CB0781"/>
    <w:rsid w:val="00CB171F"/>
    <w:rsid w:val="00CB2111"/>
    <w:rsid w:val="00CB2665"/>
    <w:rsid w:val="00CB29A8"/>
    <w:rsid w:val="00CB42AD"/>
    <w:rsid w:val="00CB781B"/>
    <w:rsid w:val="00CC0B58"/>
    <w:rsid w:val="00CC28A8"/>
    <w:rsid w:val="00CC2EC6"/>
    <w:rsid w:val="00CC31E9"/>
    <w:rsid w:val="00CC458D"/>
    <w:rsid w:val="00CC4DC6"/>
    <w:rsid w:val="00CC4EC6"/>
    <w:rsid w:val="00CC5942"/>
    <w:rsid w:val="00CC6878"/>
    <w:rsid w:val="00CC6DE6"/>
    <w:rsid w:val="00CD201A"/>
    <w:rsid w:val="00CD20F7"/>
    <w:rsid w:val="00CD2DD0"/>
    <w:rsid w:val="00CD3647"/>
    <w:rsid w:val="00CD39A5"/>
    <w:rsid w:val="00CD4C7B"/>
    <w:rsid w:val="00CD4EBC"/>
    <w:rsid w:val="00CD6E85"/>
    <w:rsid w:val="00CD700A"/>
    <w:rsid w:val="00CE1F64"/>
    <w:rsid w:val="00CE321A"/>
    <w:rsid w:val="00CE331D"/>
    <w:rsid w:val="00CE3549"/>
    <w:rsid w:val="00CE3E50"/>
    <w:rsid w:val="00CE4E83"/>
    <w:rsid w:val="00CE50C1"/>
    <w:rsid w:val="00CE670A"/>
    <w:rsid w:val="00CE6B77"/>
    <w:rsid w:val="00CE7392"/>
    <w:rsid w:val="00CE7DE5"/>
    <w:rsid w:val="00CE7F57"/>
    <w:rsid w:val="00CF0E5B"/>
    <w:rsid w:val="00CF1692"/>
    <w:rsid w:val="00CF185B"/>
    <w:rsid w:val="00CF1910"/>
    <w:rsid w:val="00CF1E30"/>
    <w:rsid w:val="00CF5045"/>
    <w:rsid w:val="00CF58AE"/>
    <w:rsid w:val="00CF5E8A"/>
    <w:rsid w:val="00CF7081"/>
    <w:rsid w:val="00CF74A2"/>
    <w:rsid w:val="00D015E8"/>
    <w:rsid w:val="00D04A49"/>
    <w:rsid w:val="00D0512C"/>
    <w:rsid w:val="00D05134"/>
    <w:rsid w:val="00D06D87"/>
    <w:rsid w:val="00D07910"/>
    <w:rsid w:val="00D07D17"/>
    <w:rsid w:val="00D102B0"/>
    <w:rsid w:val="00D10424"/>
    <w:rsid w:val="00D104E0"/>
    <w:rsid w:val="00D12448"/>
    <w:rsid w:val="00D1363D"/>
    <w:rsid w:val="00D136CF"/>
    <w:rsid w:val="00D1459C"/>
    <w:rsid w:val="00D146DF"/>
    <w:rsid w:val="00D14A84"/>
    <w:rsid w:val="00D15C8F"/>
    <w:rsid w:val="00D15F2C"/>
    <w:rsid w:val="00D1696E"/>
    <w:rsid w:val="00D16AA2"/>
    <w:rsid w:val="00D16F87"/>
    <w:rsid w:val="00D177CE"/>
    <w:rsid w:val="00D17961"/>
    <w:rsid w:val="00D17C37"/>
    <w:rsid w:val="00D20983"/>
    <w:rsid w:val="00D20EC8"/>
    <w:rsid w:val="00D20F0D"/>
    <w:rsid w:val="00D221A4"/>
    <w:rsid w:val="00D22A49"/>
    <w:rsid w:val="00D22EF4"/>
    <w:rsid w:val="00D2307C"/>
    <w:rsid w:val="00D24257"/>
    <w:rsid w:val="00D25A98"/>
    <w:rsid w:val="00D269C2"/>
    <w:rsid w:val="00D30A6B"/>
    <w:rsid w:val="00D32622"/>
    <w:rsid w:val="00D3328F"/>
    <w:rsid w:val="00D33D90"/>
    <w:rsid w:val="00D33E7F"/>
    <w:rsid w:val="00D346A2"/>
    <w:rsid w:val="00D351C2"/>
    <w:rsid w:val="00D35293"/>
    <w:rsid w:val="00D36E4F"/>
    <w:rsid w:val="00D377D0"/>
    <w:rsid w:val="00D41E58"/>
    <w:rsid w:val="00D41ED0"/>
    <w:rsid w:val="00D4286C"/>
    <w:rsid w:val="00D42E0A"/>
    <w:rsid w:val="00D43E63"/>
    <w:rsid w:val="00D448F6"/>
    <w:rsid w:val="00D44B60"/>
    <w:rsid w:val="00D45411"/>
    <w:rsid w:val="00D45E4B"/>
    <w:rsid w:val="00D47132"/>
    <w:rsid w:val="00D47736"/>
    <w:rsid w:val="00D52B48"/>
    <w:rsid w:val="00D53A6E"/>
    <w:rsid w:val="00D53FE3"/>
    <w:rsid w:val="00D54CF3"/>
    <w:rsid w:val="00D55A4F"/>
    <w:rsid w:val="00D56E94"/>
    <w:rsid w:val="00D574FD"/>
    <w:rsid w:val="00D62238"/>
    <w:rsid w:val="00D629A2"/>
    <w:rsid w:val="00D62A78"/>
    <w:rsid w:val="00D63618"/>
    <w:rsid w:val="00D644B7"/>
    <w:rsid w:val="00D64678"/>
    <w:rsid w:val="00D651E0"/>
    <w:rsid w:val="00D65A7D"/>
    <w:rsid w:val="00D65C7A"/>
    <w:rsid w:val="00D66E8D"/>
    <w:rsid w:val="00D67C22"/>
    <w:rsid w:val="00D700EA"/>
    <w:rsid w:val="00D71629"/>
    <w:rsid w:val="00D71630"/>
    <w:rsid w:val="00D727F6"/>
    <w:rsid w:val="00D738D6"/>
    <w:rsid w:val="00D738EF"/>
    <w:rsid w:val="00D74737"/>
    <w:rsid w:val="00D752EA"/>
    <w:rsid w:val="00D7600B"/>
    <w:rsid w:val="00D760DD"/>
    <w:rsid w:val="00D775BC"/>
    <w:rsid w:val="00D80032"/>
    <w:rsid w:val="00D80795"/>
    <w:rsid w:val="00D819AB"/>
    <w:rsid w:val="00D8270F"/>
    <w:rsid w:val="00D82AB2"/>
    <w:rsid w:val="00D82C63"/>
    <w:rsid w:val="00D82DC4"/>
    <w:rsid w:val="00D841CC"/>
    <w:rsid w:val="00D841E9"/>
    <w:rsid w:val="00D84E32"/>
    <w:rsid w:val="00D84FB4"/>
    <w:rsid w:val="00D854BD"/>
    <w:rsid w:val="00D85CF2"/>
    <w:rsid w:val="00D85FBE"/>
    <w:rsid w:val="00D861D9"/>
    <w:rsid w:val="00D864DE"/>
    <w:rsid w:val="00D86B40"/>
    <w:rsid w:val="00D86B59"/>
    <w:rsid w:val="00D87E00"/>
    <w:rsid w:val="00D9134D"/>
    <w:rsid w:val="00D91D45"/>
    <w:rsid w:val="00D923C9"/>
    <w:rsid w:val="00D92F3D"/>
    <w:rsid w:val="00D93B50"/>
    <w:rsid w:val="00D945E6"/>
    <w:rsid w:val="00D951A8"/>
    <w:rsid w:val="00D95EF9"/>
    <w:rsid w:val="00D96100"/>
    <w:rsid w:val="00D97512"/>
    <w:rsid w:val="00D976D2"/>
    <w:rsid w:val="00D9785D"/>
    <w:rsid w:val="00D97AA0"/>
    <w:rsid w:val="00D97C33"/>
    <w:rsid w:val="00DA0D35"/>
    <w:rsid w:val="00DA1AC8"/>
    <w:rsid w:val="00DA30F5"/>
    <w:rsid w:val="00DA3271"/>
    <w:rsid w:val="00DA36C1"/>
    <w:rsid w:val="00DA4E5E"/>
    <w:rsid w:val="00DA5797"/>
    <w:rsid w:val="00DA7625"/>
    <w:rsid w:val="00DA7A03"/>
    <w:rsid w:val="00DA7CF8"/>
    <w:rsid w:val="00DB0AC7"/>
    <w:rsid w:val="00DB0C6A"/>
    <w:rsid w:val="00DB1818"/>
    <w:rsid w:val="00DB2638"/>
    <w:rsid w:val="00DB31E0"/>
    <w:rsid w:val="00DB4603"/>
    <w:rsid w:val="00DB5045"/>
    <w:rsid w:val="00DB5217"/>
    <w:rsid w:val="00DB54BB"/>
    <w:rsid w:val="00DB555D"/>
    <w:rsid w:val="00DB5799"/>
    <w:rsid w:val="00DB61EE"/>
    <w:rsid w:val="00DB62B3"/>
    <w:rsid w:val="00DB7370"/>
    <w:rsid w:val="00DB7944"/>
    <w:rsid w:val="00DC0019"/>
    <w:rsid w:val="00DC103E"/>
    <w:rsid w:val="00DC1741"/>
    <w:rsid w:val="00DC18B5"/>
    <w:rsid w:val="00DC1AB1"/>
    <w:rsid w:val="00DC309B"/>
    <w:rsid w:val="00DC3CAB"/>
    <w:rsid w:val="00DC4DA2"/>
    <w:rsid w:val="00DC4F46"/>
    <w:rsid w:val="00DC596C"/>
    <w:rsid w:val="00DC66DE"/>
    <w:rsid w:val="00DC7732"/>
    <w:rsid w:val="00DD015C"/>
    <w:rsid w:val="00DD2536"/>
    <w:rsid w:val="00DD28A4"/>
    <w:rsid w:val="00DD4473"/>
    <w:rsid w:val="00DD4B22"/>
    <w:rsid w:val="00DD4F46"/>
    <w:rsid w:val="00DD5E18"/>
    <w:rsid w:val="00DD6A01"/>
    <w:rsid w:val="00DD6D2A"/>
    <w:rsid w:val="00DD7A48"/>
    <w:rsid w:val="00DE13B2"/>
    <w:rsid w:val="00DE2810"/>
    <w:rsid w:val="00DE2BA3"/>
    <w:rsid w:val="00DE2C98"/>
    <w:rsid w:val="00DE354E"/>
    <w:rsid w:val="00DE3B82"/>
    <w:rsid w:val="00DE3ECC"/>
    <w:rsid w:val="00DE3FEC"/>
    <w:rsid w:val="00DE4C31"/>
    <w:rsid w:val="00DE5EF8"/>
    <w:rsid w:val="00DE6265"/>
    <w:rsid w:val="00DE6539"/>
    <w:rsid w:val="00DE65F8"/>
    <w:rsid w:val="00DE79CF"/>
    <w:rsid w:val="00DE7CAC"/>
    <w:rsid w:val="00DF1EA1"/>
    <w:rsid w:val="00DF2764"/>
    <w:rsid w:val="00DF3663"/>
    <w:rsid w:val="00DF3A80"/>
    <w:rsid w:val="00DF3EA3"/>
    <w:rsid w:val="00DF4D37"/>
    <w:rsid w:val="00DF5A81"/>
    <w:rsid w:val="00DF6AC1"/>
    <w:rsid w:val="00DF7F02"/>
    <w:rsid w:val="00DF7FDF"/>
    <w:rsid w:val="00E00434"/>
    <w:rsid w:val="00E00B74"/>
    <w:rsid w:val="00E00BBA"/>
    <w:rsid w:val="00E00D30"/>
    <w:rsid w:val="00E02714"/>
    <w:rsid w:val="00E02B46"/>
    <w:rsid w:val="00E03465"/>
    <w:rsid w:val="00E04FE1"/>
    <w:rsid w:val="00E0565E"/>
    <w:rsid w:val="00E05FEC"/>
    <w:rsid w:val="00E0611B"/>
    <w:rsid w:val="00E0665E"/>
    <w:rsid w:val="00E069B3"/>
    <w:rsid w:val="00E06A62"/>
    <w:rsid w:val="00E06C99"/>
    <w:rsid w:val="00E06CCF"/>
    <w:rsid w:val="00E06D6A"/>
    <w:rsid w:val="00E1086B"/>
    <w:rsid w:val="00E109D1"/>
    <w:rsid w:val="00E10D23"/>
    <w:rsid w:val="00E11863"/>
    <w:rsid w:val="00E11AC3"/>
    <w:rsid w:val="00E1310E"/>
    <w:rsid w:val="00E13F95"/>
    <w:rsid w:val="00E149C6"/>
    <w:rsid w:val="00E1570D"/>
    <w:rsid w:val="00E15D42"/>
    <w:rsid w:val="00E15FCE"/>
    <w:rsid w:val="00E1639F"/>
    <w:rsid w:val="00E16A65"/>
    <w:rsid w:val="00E16CF7"/>
    <w:rsid w:val="00E16E7C"/>
    <w:rsid w:val="00E20DAD"/>
    <w:rsid w:val="00E22600"/>
    <w:rsid w:val="00E2369E"/>
    <w:rsid w:val="00E23C5D"/>
    <w:rsid w:val="00E24B60"/>
    <w:rsid w:val="00E251A2"/>
    <w:rsid w:val="00E253CB"/>
    <w:rsid w:val="00E2572E"/>
    <w:rsid w:val="00E25C9B"/>
    <w:rsid w:val="00E26110"/>
    <w:rsid w:val="00E3007F"/>
    <w:rsid w:val="00E30CAB"/>
    <w:rsid w:val="00E32539"/>
    <w:rsid w:val="00E32D32"/>
    <w:rsid w:val="00E335F3"/>
    <w:rsid w:val="00E33F83"/>
    <w:rsid w:val="00E34C92"/>
    <w:rsid w:val="00E35787"/>
    <w:rsid w:val="00E35AD9"/>
    <w:rsid w:val="00E36776"/>
    <w:rsid w:val="00E36BE4"/>
    <w:rsid w:val="00E37A03"/>
    <w:rsid w:val="00E37ABB"/>
    <w:rsid w:val="00E37CF5"/>
    <w:rsid w:val="00E418CC"/>
    <w:rsid w:val="00E42167"/>
    <w:rsid w:val="00E4219D"/>
    <w:rsid w:val="00E4263B"/>
    <w:rsid w:val="00E42B47"/>
    <w:rsid w:val="00E42E2B"/>
    <w:rsid w:val="00E43461"/>
    <w:rsid w:val="00E437B1"/>
    <w:rsid w:val="00E45961"/>
    <w:rsid w:val="00E50E58"/>
    <w:rsid w:val="00E50EC4"/>
    <w:rsid w:val="00E50FBD"/>
    <w:rsid w:val="00E5337B"/>
    <w:rsid w:val="00E557CE"/>
    <w:rsid w:val="00E55B4B"/>
    <w:rsid w:val="00E56897"/>
    <w:rsid w:val="00E5699E"/>
    <w:rsid w:val="00E57DB7"/>
    <w:rsid w:val="00E57DB9"/>
    <w:rsid w:val="00E6091F"/>
    <w:rsid w:val="00E60F6C"/>
    <w:rsid w:val="00E61988"/>
    <w:rsid w:val="00E621B5"/>
    <w:rsid w:val="00E62835"/>
    <w:rsid w:val="00E62DBB"/>
    <w:rsid w:val="00E6392F"/>
    <w:rsid w:val="00E645CB"/>
    <w:rsid w:val="00E647EF"/>
    <w:rsid w:val="00E65097"/>
    <w:rsid w:val="00E65B1E"/>
    <w:rsid w:val="00E66652"/>
    <w:rsid w:val="00E66C0D"/>
    <w:rsid w:val="00E66F0D"/>
    <w:rsid w:val="00E67277"/>
    <w:rsid w:val="00E67BDB"/>
    <w:rsid w:val="00E70E61"/>
    <w:rsid w:val="00E71029"/>
    <w:rsid w:val="00E711C5"/>
    <w:rsid w:val="00E71A27"/>
    <w:rsid w:val="00E72477"/>
    <w:rsid w:val="00E72970"/>
    <w:rsid w:val="00E72E09"/>
    <w:rsid w:val="00E73A68"/>
    <w:rsid w:val="00E73C41"/>
    <w:rsid w:val="00E74668"/>
    <w:rsid w:val="00E75006"/>
    <w:rsid w:val="00E75A0D"/>
    <w:rsid w:val="00E75D86"/>
    <w:rsid w:val="00E7692A"/>
    <w:rsid w:val="00E76BB7"/>
    <w:rsid w:val="00E77645"/>
    <w:rsid w:val="00E806D8"/>
    <w:rsid w:val="00E80E63"/>
    <w:rsid w:val="00E81200"/>
    <w:rsid w:val="00E81D5A"/>
    <w:rsid w:val="00E8255D"/>
    <w:rsid w:val="00E82BFB"/>
    <w:rsid w:val="00E83421"/>
    <w:rsid w:val="00E8431D"/>
    <w:rsid w:val="00E87D81"/>
    <w:rsid w:val="00E9046F"/>
    <w:rsid w:val="00E90FBD"/>
    <w:rsid w:val="00E93B17"/>
    <w:rsid w:val="00E95746"/>
    <w:rsid w:val="00E9629F"/>
    <w:rsid w:val="00E96544"/>
    <w:rsid w:val="00E9659B"/>
    <w:rsid w:val="00EA0009"/>
    <w:rsid w:val="00EA0135"/>
    <w:rsid w:val="00EA0F74"/>
    <w:rsid w:val="00EA2387"/>
    <w:rsid w:val="00EA2E0A"/>
    <w:rsid w:val="00EA3049"/>
    <w:rsid w:val="00EA386B"/>
    <w:rsid w:val="00EA40E1"/>
    <w:rsid w:val="00EA5A39"/>
    <w:rsid w:val="00EA5FD6"/>
    <w:rsid w:val="00EA6225"/>
    <w:rsid w:val="00EA65EB"/>
    <w:rsid w:val="00EA66F1"/>
    <w:rsid w:val="00EA7C1D"/>
    <w:rsid w:val="00EA7C8E"/>
    <w:rsid w:val="00EB07C0"/>
    <w:rsid w:val="00EB0C43"/>
    <w:rsid w:val="00EB19E5"/>
    <w:rsid w:val="00EB1A49"/>
    <w:rsid w:val="00EB28BC"/>
    <w:rsid w:val="00EB2D99"/>
    <w:rsid w:val="00EB3DBE"/>
    <w:rsid w:val="00EB5118"/>
    <w:rsid w:val="00EB63B9"/>
    <w:rsid w:val="00EB6BF9"/>
    <w:rsid w:val="00EB6F40"/>
    <w:rsid w:val="00EB7458"/>
    <w:rsid w:val="00EB7E60"/>
    <w:rsid w:val="00EC03EC"/>
    <w:rsid w:val="00EC0EA2"/>
    <w:rsid w:val="00EC12B8"/>
    <w:rsid w:val="00EC241E"/>
    <w:rsid w:val="00EC2B31"/>
    <w:rsid w:val="00EC3432"/>
    <w:rsid w:val="00EC4912"/>
    <w:rsid w:val="00EC4A25"/>
    <w:rsid w:val="00EC5568"/>
    <w:rsid w:val="00EC5E6B"/>
    <w:rsid w:val="00EC7251"/>
    <w:rsid w:val="00EC75BA"/>
    <w:rsid w:val="00ED106F"/>
    <w:rsid w:val="00ED13B4"/>
    <w:rsid w:val="00ED2104"/>
    <w:rsid w:val="00ED38AF"/>
    <w:rsid w:val="00ED4881"/>
    <w:rsid w:val="00ED581F"/>
    <w:rsid w:val="00ED58ED"/>
    <w:rsid w:val="00ED5BD8"/>
    <w:rsid w:val="00ED62E4"/>
    <w:rsid w:val="00ED7167"/>
    <w:rsid w:val="00ED76DF"/>
    <w:rsid w:val="00ED77FA"/>
    <w:rsid w:val="00EE046B"/>
    <w:rsid w:val="00EE06C3"/>
    <w:rsid w:val="00EE06CF"/>
    <w:rsid w:val="00EE0B6E"/>
    <w:rsid w:val="00EE12A7"/>
    <w:rsid w:val="00EE134F"/>
    <w:rsid w:val="00EE199D"/>
    <w:rsid w:val="00EE2163"/>
    <w:rsid w:val="00EE3405"/>
    <w:rsid w:val="00EE3EAE"/>
    <w:rsid w:val="00EE42BE"/>
    <w:rsid w:val="00EE4602"/>
    <w:rsid w:val="00EE498C"/>
    <w:rsid w:val="00EE509C"/>
    <w:rsid w:val="00EE57DE"/>
    <w:rsid w:val="00EE5BB5"/>
    <w:rsid w:val="00EE5E3B"/>
    <w:rsid w:val="00EE63CB"/>
    <w:rsid w:val="00EE77D5"/>
    <w:rsid w:val="00EF0D5D"/>
    <w:rsid w:val="00EF1C76"/>
    <w:rsid w:val="00EF46DA"/>
    <w:rsid w:val="00EF546E"/>
    <w:rsid w:val="00EF6068"/>
    <w:rsid w:val="00EF73EC"/>
    <w:rsid w:val="00EF7A8F"/>
    <w:rsid w:val="00EF7CC1"/>
    <w:rsid w:val="00F0051D"/>
    <w:rsid w:val="00F021A7"/>
    <w:rsid w:val="00F025A2"/>
    <w:rsid w:val="00F02F67"/>
    <w:rsid w:val="00F03AA6"/>
    <w:rsid w:val="00F04C94"/>
    <w:rsid w:val="00F0670A"/>
    <w:rsid w:val="00F10E67"/>
    <w:rsid w:val="00F1111C"/>
    <w:rsid w:val="00F114A7"/>
    <w:rsid w:val="00F13A1C"/>
    <w:rsid w:val="00F144F9"/>
    <w:rsid w:val="00F159B1"/>
    <w:rsid w:val="00F1618E"/>
    <w:rsid w:val="00F16663"/>
    <w:rsid w:val="00F16FEC"/>
    <w:rsid w:val="00F174D0"/>
    <w:rsid w:val="00F17722"/>
    <w:rsid w:val="00F2026E"/>
    <w:rsid w:val="00F209A1"/>
    <w:rsid w:val="00F21000"/>
    <w:rsid w:val="00F2184D"/>
    <w:rsid w:val="00F22539"/>
    <w:rsid w:val="00F226F7"/>
    <w:rsid w:val="00F22F7A"/>
    <w:rsid w:val="00F23D55"/>
    <w:rsid w:val="00F240FD"/>
    <w:rsid w:val="00F243CB"/>
    <w:rsid w:val="00F2519C"/>
    <w:rsid w:val="00F26BC6"/>
    <w:rsid w:val="00F27AC2"/>
    <w:rsid w:val="00F27C67"/>
    <w:rsid w:val="00F31E7E"/>
    <w:rsid w:val="00F32A97"/>
    <w:rsid w:val="00F33136"/>
    <w:rsid w:val="00F339A6"/>
    <w:rsid w:val="00F34090"/>
    <w:rsid w:val="00F34095"/>
    <w:rsid w:val="00F35927"/>
    <w:rsid w:val="00F37743"/>
    <w:rsid w:val="00F37C3B"/>
    <w:rsid w:val="00F37C70"/>
    <w:rsid w:val="00F414CF"/>
    <w:rsid w:val="00F41A3A"/>
    <w:rsid w:val="00F42D80"/>
    <w:rsid w:val="00F42EE2"/>
    <w:rsid w:val="00F433E8"/>
    <w:rsid w:val="00F44994"/>
    <w:rsid w:val="00F46469"/>
    <w:rsid w:val="00F469F5"/>
    <w:rsid w:val="00F47C1A"/>
    <w:rsid w:val="00F47D35"/>
    <w:rsid w:val="00F47F3F"/>
    <w:rsid w:val="00F47FEB"/>
    <w:rsid w:val="00F522B4"/>
    <w:rsid w:val="00F533FE"/>
    <w:rsid w:val="00F53506"/>
    <w:rsid w:val="00F53876"/>
    <w:rsid w:val="00F539A2"/>
    <w:rsid w:val="00F53AFE"/>
    <w:rsid w:val="00F5419C"/>
    <w:rsid w:val="00F54374"/>
    <w:rsid w:val="00F54836"/>
    <w:rsid w:val="00F54A3D"/>
    <w:rsid w:val="00F54ADC"/>
    <w:rsid w:val="00F554E3"/>
    <w:rsid w:val="00F55CE9"/>
    <w:rsid w:val="00F56A65"/>
    <w:rsid w:val="00F574BE"/>
    <w:rsid w:val="00F60BEB"/>
    <w:rsid w:val="00F628B1"/>
    <w:rsid w:val="00F63567"/>
    <w:rsid w:val="00F6357E"/>
    <w:rsid w:val="00F6369B"/>
    <w:rsid w:val="00F63C1F"/>
    <w:rsid w:val="00F64013"/>
    <w:rsid w:val="00F64C34"/>
    <w:rsid w:val="00F653B8"/>
    <w:rsid w:val="00F65E65"/>
    <w:rsid w:val="00F700CA"/>
    <w:rsid w:val="00F706A4"/>
    <w:rsid w:val="00F71A68"/>
    <w:rsid w:val="00F71CBC"/>
    <w:rsid w:val="00F72C7A"/>
    <w:rsid w:val="00F73DC4"/>
    <w:rsid w:val="00F73E09"/>
    <w:rsid w:val="00F73F91"/>
    <w:rsid w:val="00F7613F"/>
    <w:rsid w:val="00F76D11"/>
    <w:rsid w:val="00F76E3A"/>
    <w:rsid w:val="00F76F8F"/>
    <w:rsid w:val="00F778FE"/>
    <w:rsid w:val="00F77A9F"/>
    <w:rsid w:val="00F82256"/>
    <w:rsid w:val="00F82924"/>
    <w:rsid w:val="00F82A43"/>
    <w:rsid w:val="00F82D22"/>
    <w:rsid w:val="00F83350"/>
    <w:rsid w:val="00F8447D"/>
    <w:rsid w:val="00F84BE6"/>
    <w:rsid w:val="00F84DC7"/>
    <w:rsid w:val="00F85260"/>
    <w:rsid w:val="00F8549D"/>
    <w:rsid w:val="00F85B1B"/>
    <w:rsid w:val="00F86A43"/>
    <w:rsid w:val="00F877C3"/>
    <w:rsid w:val="00F87B31"/>
    <w:rsid w:val="00F903AC"/>
    <w:rsid w:val="00F90FF5"/>
    <w:rsid w:val="00F921E4"/>
    <w:rsid w:val="00F921F8"/>
    <w:rsid w:val="00F92C28"/>
    <w:rsid w:val="00F94CDD"/>
    <w:rsid w:val="00F9705B"/>
    <w:rsid w:val="00F9713C"/>
    <w:rsid w:val="00FA0039"/>
    <w:rsid w:val="00FA1266"/>
    <w:rsid w:val="00FA1937"/>
    <w:rsid w:val="00FA1C1A"/>
    <w:rsid w:val="00FA2743"/>
    <w:rsid w:val="00FA30CD"/>
    <w:rsid w:val="00FA3D4B"/>
    <w:rsid w:val="00FA5039"/>
    <w:rsid w:val="00FA5431"/>
    <w:rsid w:val="00FA56C1"/>
    <w:rsid w:val="00FA7131"/>
    <w:rsid w:val="00FA7C44"/>
    <w:rsid w:val="00FB1074"/>
    <w:rsid w:val="00FB13E9"/>
    <w:rsid w:val="00FB2E29"/>
    <w:rsid w:val="00FB31C5"/>
    <w:rsid w:val="00FB39AD"/>
    <w:rsid w:val="00FB5379"/>
    <w:rsid w:val="00FB55AB"/>
    <w:rsid w:val="00FB6EF1"/>
    <w:rsid w:val="00FC055D"/>
    <w:rsid w:val="00FC1192"/>
    <w:rsid w:val="00FC11E5"/>
    <w:rsid w:val="00FC16A1"/>
    <w:rsid w:val="00FC1D09"/>
    <w:rsid w:val="00FC221E"/>
    <w:rsid w:val="00FC2BE1"/>
    <w:rsid w:val="00FC30AD"/>
    <w:rsid w:val="00FC34F0"/>
    <w:rsid w:val="00FC3693"/>
    <w:rsid w:val="00FC36DA"/>
    <w:rsid w:val="00FC3BBB"/>
    <w:rsid w:val="00FC41FA"/>
    <w:rsid w:val="00FC4EF3"/>
    <w:rsid w:val="00FC5D7D"/>
    <w:rsid w:val="00FC65EA"/>
    <w:rsid w:val="00FD0C8B"/>
    <w:rsid w:val="00FD13F1"/>
    <w:rsid w:val="00FD22A2"/>
    <w:rsid w:val="00FD2819"/>
    <w:rsid w:val="00FD3A32"/>
    <w:rsid w:val="00FD4297"/>
    <w:rsid w:val="00FD5BBB"/>
    <w:rsid w:val="00FD78EA"/>
    <w:rsid w:val="00FE02EC"/>
    <w:rsid w:val="00FE0B6C"/>
    <w:rsid w:val="00FE12A6"/>
    <w:rsid w:val="00FE184E"/>
    <w:rsid w:val="00FE2843"/>
    <w:rsid w:val="00FE3E99"/>
    <w:rsid w:val="00FE59CA"/>
    <w:rsid w:val="00FE62FB"/>
    <w:rsid w:val="00FE71EF"/>
    <w:rsid w:val="00FE77F5"/>
    <w:rsid w:val="00FF0035"/>
    <w:rsid w:val="00FF00BA"/>
    <w:rsid w:val="00FF0CE4"/>
    <w:rsid w:val="00FF101F"/>
    <w:rsid w:val="00FF1160"/>
    <w:rsid w:val="00FF28FE"/>
    <w:rsid w:val="00FF2A1D"/>
    <w:rsid w:val="00FF316C"/>
    <w:rsid w:val="00FF3576"/>
    <w:rsid w:val="00FF4399"/>
    <w:rsid w:val="00FF48B9"/>
    <w:rsid w:val="00FF4EC3"/>
    <w:rsid w:val="00FF6766"/>
    <w:rsid w:val="00FF6DD6"/>
    <w:rsid w:val="00FF73A8"/>
    <w:rsid w:val="00FF76E7"/>
    <w:rsid w:val="012F3F7C"/>
    <w:rsid w:val="04AF51E4"/>
    <w:rsid w:val="050B7096"/>
    <w:rsid w:val="14831D82"/>
    <w:rsid w:val="156236BA"/>
    <w:rsid w:val="163D5FA1"/>
    <w:rsid w:val="1860091E"/>
    <w:rsid w:val="1A124446"/>
    <w:rsid w:val="1C6C40BE"/>
    <w:rsid w:val="1DB93548"/>
    <w:rsid w:val="204F239F"/>
    <w:rsid w:val="2061508B"/>
    <w:rsid w:val="28426A76"/>
    <w:rsid w:val="28B544E7"/>
    <w:rsid w:val="3BA06F65"/>
    <w:rsid w:val="3E4F67BC"/>
    <w:rsid w:val="40014936"/>
    <w:rsid w:val="42300BED"/>
    <w:rsid w:val="426B1DA1"/>
    <w:rsid w:val="48F95752"/>
    <w:rsid w:val="4A781E8B"/>
    <w:rsid w:val="4F6812B6"/>
    <w:rsid w:val="508D41B9"/>
    <w:rsid w:val="50C15EEC"/>
    <w:rsid w:val="53A96D2C"/>
    <w:rsid w:val="56FD5AE9"/>
    <w:rsid w:val="57BF0A3A"/>
    <w:rsid w:val="5A125DD3"/>
    <w:rsid w:val="604B510D"/>
    <w:rsid w:val="641E70E2"/>
    <w:rsid w:val="64A903CC"/>
    <w:rsid w:val="688C3D28"/>
    <w:rsid w:val="68EE3DB0"/>
    <w:rsid w:val="6BBB69DC"/>
    <w:rsid w:val="6DF858BC"/>
    <w:rsid w:val="6F4B215A"/>
    <w:rsid w:val="71E061E4"/>
    <w:rsid w:val="73A235CC"/>
    <w:rsid w:val="7A5746BF"/>
    <w:rsid w:val="7FA102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7F4D35C0"/>
  <w15:chartTrackingRefBased/>
  <w15:docId w15:val="{17D2F68D-2622-49B2-BED7-DFFB539821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uiPriority="0" w:qFormat="1"/>
    <w:lsdException w:name="heading 3" w:uiPriority="1" w:qFormat="1"/>
    <w:lsdException w:name="heading 4" w:uiPriority="1"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uiPriority="0"/>
    <w:lsdException w:name="toc 4" w:semiHidden="1"/>
    <w:lsdException w:name="toc 5" w:semiHidden="1"/>
    <w:lsdException w:name="toc 6" w:semiHidden="1"/>
    <w:lsdException w:name="toc 7" w:semiHidden="1"/>
    <w:lsdException w:name="toc 8" w:semiHidden="1"/>
    <w:lsdException w:name="toc 9" w:semiHidden="1"/>
    <w:lsdException w:name="Normal Indent" w:semiHidden="1" w:uiPriority="0" w:unhideWhenUsed="1"/>
    <w:lsdException w:name="footnote text" w:semiHidden="1" w:unhideWhenUsed="1"/>
    <w:lsdException w:name="header" w:uiPriority="0"/>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2" w:semiHidden="1" w:unhideWhenUsed="1"/>
    <w:lsdException w:name="List 3" w:semiHidden="1" w:unhideWhenUsed="1"/>
    <w:lsdException w:name="List Number 2" w:uiPriority="0"/>
    <w:lsdException w:name="Title" w:qFormat="1"/>
    <w:lsdException w:name="Closing" w:semiHidden="1" w:unhideWhenUsed="1"/>
    <w:lsdException w:name="Signature" w:semiHidden="1" w:unhideWhenUsed="1"/>
    <w:lsdException w:name="Default Paragraph Font" w:uiPriority="1" w:unhideWhenUsed="1"/>
    <w:lsdException w:name="Body Text" w:uiPriority="0"/>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2"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uiPriority="9"/>
    <w:lsdException w:name="Strong" w:qFormat="1"/>
    <w:lsdException w:name="Emphasis"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Table Grid" w:uiPriority="39" w:qFormat="1"/>
    <w:lsdException w:name="Table Theme" w:semiHidden="1" w:uiPriority="0"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66E8D"/>
    <w:pPr>
      <w:spacing w:after="180"/>
      <w:jc w:val="both"/>
    </w:pPr>
    <w:rPr>
      <w:rFonts w:ascii="Arial" w:eastAsia="Arial Unicode MS" w:hAnsi="Arial"/>
      <w:lang w:val="en-GB" w:eastAsia="en-US"/>
    </w:rPr>
  </w:style>
  <w:style w:type="paragraph" w:styleId="1">
    <w:name w:val="heading 1"/>
    <w:next w:val="a"/>
    <w:link w:val="10"/>
    <w:uiPriority w:val="1"/>
    <w:qFormat/>
    <w:pPr>
      <w:widowControl w:val="0"/>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qFormat/>
    <w:pPr>
      <w:numPr>
        <w:numId w:val="0"/>
      </w:numPr>
      <w:pBdr>
        <w:top w:val="none" w:sz="0" w:space="0" w:color="auto"/>
      </w:pBdr>
      <w:spacing w:before="180"/>
      <w:outlineLvl w:val="1"/>
    </w:pPr>
    <w:rPr>
      <w:sz w:val="32"/>
    </w:rPr>
  </w:style>
  <w:style w:type="paragraph" w:styleId="3">
    <w:name w:val="heading 3"/>
    <w:basedOn w:val="a"/>
    <w:next w:val="Doc-title"/>
    <w:link w:val="30"/>
    <w:uiPriority w:val="1"/>
    <w:qFormat/>
    <w:pPr>
      <w:numPr>
        <w:ilvl w:val="2"/>
        <w:numId w:val="1"/>
      </w:numPr>
      <w:spacing w:before="120"/>
      <w:outlineLvl w:val="2"/>
    </w:pPr>
    <w:rPr>
      <w:sz w:val="28"/>
    </w:rPr>
  </w:style>
  <w:style w:type="paragraph" w:styleId="4">
    <w:name w:val="heading 4"/>
    <w:basedOn w:val="3"/>
    <w:next w:val="Doc-title"/>
    <w:uiPriority w:val="1"/>
    <w:qFormat/>
    <w:pPr>
      <w:numPr>
        <w:ilvl w:val="3"/>
      </w:numPr>
      <w:outlineLvl w:val="3"/>
    </w:pPr>
    <w:rPr>
      <w:sz w:val="24"/>
    </w:rPr>
  </w:style>
  <w:style w:type="paragraph" w:styleId="5">
    <w:name w:val="heading 5"/>
    <w:basedOn w:val="4"/>
    <w:next w:val="a"/>
    <w:uiPriority w:val="1"/>
    <w:qFormat/>
    <w:pPr>
      <w:numPr>
        <w:ilvl w:val="4"/>
      </w:numPr>
      <w:outlineLvl w:val="4"/>
    </w:pPr>
    <w:rPr>
      <w:sz w:val="22"/>
    </w:rPr>
  </w:style>
  <w:style w:type="paragraph" w:styleId="6">
    <w:name w:val="heading 6"/>
    <w:basedOn w:val="H6"/>
    <w:next w:val="a"/>
    <w:uiPriority w:val="1"/>
    <w:qFormat/>
    <w:pPr>
      <w:numPr>
        <w:ilvl w:val="5"/>
      </w:numPr>
      <w:ind w:left="0"/>
      <w:outlineLvl w:val="5"/>
    </w:pPr>
  </w:style>
  <w:style w:type="paragraph" w:styleId="7">
    <w:name w:val="heading 7"/>
    <w:basedOn w:val="H6"/>
    <w:next w:val="a"/>
    <w:uiPriority w:val="1"/>
    <w:qFormat/>
    <w:pPr>
      <w:numPr>
        <w:ilvl w:val="6"/>
      </w:numPr>
      <w:ind w:left="0"/>
      <w:outlineLvl w:val="6"/>
    </w:pPr>
  </w:style>
  <w:style w:type="paragraph" w:styleId="8">
    <w:name w:val="heading 8"/>
    <w:basedOn w:val="1"/>
    <w:next w:val="a"/>
    <w:uiPriority w:val="1"/>
    <w:qFormat/>
    <w:pPr>
      <w:numPr>
        <w:ilvl w:val="7"/>
      </w:numPr>
      <w:outlineLvl w:val="7"/>
    </w:pPr>
  </w:style>
  <w:style w:type="paragraph" w:styleId="9">
    <w:name w:val="heading 9"/>
    <w:basedOn w:val="8"/>
    <w:next w:val="a"/>
    <w:uiPriority w:val="1"/>
    <w:qFormat/>
    <w:pPr>
      <w:numPr>
        <w:ilvl w:val="8"/>
      </w:numPr>
      <w:outlineLvl w:val="8"/>
    </w:pPr>
  </w:style>
  <w:style w:type="character" w:default="1" w:styleId="a0">
    <w:name w:val="Default Paragraph Font"/>
    <w:uiPriority w:val="1"/>
    <w:unhideWhenUsed/>
  </w:style>
  <w:style w:type="table" w:default="1" w:styleId="a1">
    <w:name w:val="Normal Table"/>
    <w:uiPriority w:val="99"/>
    <w:unhideWhenUsed/>
    <w:tblPr>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uiPriority w:val="1"/>
    <w:rPr>
      <w:rFonts w:ascii="Arial" w:hAnsi="Arial"/>
      <w:sz w:val="36"/>
      <w:lang w:val="en-GB" w:eastAsia="en-US"/>
    </w:rPr>
  </w:style>
  <w:style w:type="character" w:customStyle="1" w:styleId="20">
    <w:name w:val="标题 2 字符"/>
    <w:link w:val="2"/>
    <w:uiPriority w:val="1"/>
    <w:rPr>
      <w:rFonts w:ascii="Arial" w:hAnsi="Arial"/>
      <w:sz w:val="32"/>
      <w:lang w:val="en-GB" w:eastAsia="en-US"/>
    </w:rPr>
  </w:style>
  <w:style w:type="character" w:customStyle="1" w:styleId="30">
    <w:name w:val="标题 3 字符"/>
    <w:link w:val="3"/>
    <w:uiPriority w:val="1"/>
    <w:rPr>
      <w:rFonts w:ascii="Arial" w:hAnsi="Arial"/>
      <w:sz w:val="28"/>
      <w:lang w:val="en-GB" w:eastAsia="en-US"/>
    </w:rPr>
  </w:style>
  <w:style w:type="paragraph" w:customStyle="1" w:styleId="Doc-title">
    <w:name w:val="Doc-title"/>
    <w:basedOn w:val="a"/>
    <w:next w:val="Doc-text2"/>
    <w:qFormat/>
    <w:pPr>
      <w:spacing w:before="60"/>
      <w:ind w:left="1259" w:hanging="1259"/>
    </w:pPr>
  </w:style>
  <w:style w:type="paragraph" w:customStyle="1" w:styleId="Doc-text2">
    <w:name w:val="Doc-text2"/>
    <w:basedOn w:val="a"/>
    <w:link w:val="Doc-text2Char"/>
    <w:qFormat/>
    <w:pPr>
      <w:tabs>
        <w:tab w:val="left" w:pos="1622"/>
      </w:tabs>
      <w:spacing w:after="0"/>
      <w:ind w:left="1622" w:hanging="363"/>
      <w:jc w:val="left"/>
    </w:pPr>
    <w:rPr>
      <w:rFonts w:eastAsia="MS Minch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H6">
    <w:name w:val="H6"/>
    <w:basedOn w:val="5"/>
    <w:next w:val="a"/>
    <w:uiPriority w:val="99"/>
    <w:pPr>
      <w:ind w:left="1985" w:hanging="1985"/>
      <w:outlineLvl w:val="9"/>
    </w:pPr>
    <w:rPr>
      <w:sz w:val="20"/>
    </w:rPr>
  </w:style>
  <w:style w:type="paragraph" w:styleId="TOC7">
    <w:name w:val="toc 7"/>
    <w:basedOn w:val="TOC6"/>
    <w:next w:val="a"/>
    <w:uiPriority w:val="99"/>
    <w:semiHidden/>
    <w:pPr>
      <w:ind w:left="2268" w:hanging="2268"/>
    </w:pPr>
  </w:style>
  <w:style w:type="paragraph" w:styleId="TOC6">
    <w:name w:val="toc 6"/>
    <w:basedOn w:val="TOC5"/>
    <w:next w:val="a"/>
    <w:uiPriority w:val="99"/>
    <w:semiHidden/>
    <w:pPr>
      <w:ind w:left="1985" w:hanging="1985"/>
    </w:pPr>
  </w:style>
  <w:style w:type="paragraph" w:styleId="TOC5">
    <w:name w:val="toc 5"/>
    <w:basedOn w:val="TOC4"/>
    <w:uiPriority w:val="99"/>
    <w:semiHidden/>
    <w:pPr>
      <w:ind w:left="1701" w:hanging="1701"/>
    </w:pPr>
  </w:style>
  <w:style w:type="paragraph" w:styleId="TOC4">
    <w:name w:val="toc 4"/>
    <w:basedOn w:val="TOC3"/>
    <w:uiPriority w:val="99"/>
    <w:semiHidden/>
    <w:pPr>
      <w:ind w:left="1418" w:hanging="1418"/>
    </w:pPr>
  </w:style>
  <w:style w:type="paragraph" w:styleId="TOC3">
    <w:name w:val="toc 3"/>
    <w:basedOn w:val="TOC2"/>
    <w:semiHidden/>
    <w:pPr>
      <w:ind w:left="1134" w:hanging="1134"/>
    </w:pPr>
  </w:style>
  <w:style w:type="paragraph" w:styleId="TOC2">
    <w:name w:val="toc 2"/>
    <w:basedOn w:val="TOC1"/>
    <w:uiPriority w:val="99"/>
    <w:semiHidden/>
    <w:pPr>
      <w:keepNext w:val="0"/>
      <w:spacing w:before="0"/>
      <w:ind w:left="851" w:hanging="851"/>
    </w:pPr>
    <w:rPr>
      <w:sz w:val="20"/>
    </w:rPr>
  </w:style>
  <w:style w:type="paragraph" w:styleId="TOC1">
    <w:name w:val="toc 1"/>
    <w:uiPriority w:val="99"/>
    <w:semiHidden/>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3"/>
    <w:pPr>
      <w:numPr>
        <w:numId w:val="0"/>
      </w:numPr>
      <w:overflowPunct w:val="0"/>
      <w:autoSpaceDE w:val="0"/>
      <w:autoSpaceDN w:val="0"/>
      <w:adjustRightInd w:val="0"/>
      <w:ind w:left="851" w:hanging="284"/>
      <w:jc w:val="left"/>
      <w:textAlignment w:val="baseline"/>
    </w:pPr>
    <w:rPr>
      <w:rFonts w:ascii="Times New Roman" w:eastAsia="Times New Roman" w:hAnsi="Times New Roman"/>
      <w:lang w:eastAsia="ja-JP"/>
    </w:rPr>
  </w:style>
  <w:style w:type="paragraph" w:styleId="a3">
    <w:name w:val="List Number"/>
    <w:basedOn w:val="a"/>
    <w:uiPriority w:val="99"/>
    <w:pPr>
      <w:numPr>
        <w:numId w:val="2"/>
      </w:numPr>
      <w:contextualSpacing/>
    </w:pPr>
  </w:style>
  <w:style w:type="paragraph" w:styleId="a4">
    <w:name w:val="caption"/>
    <w:basedOn w:val="a"/>
    <w:next w:val="a"/>
    <w:uiPriority w:val="99"/>
    <w:qFormat/>
    <w:rPr>
      <w:b/>
      <w:bCs/>
    </w:rPr>
  </w:style>
  <w:style w:type="paragraph" w:styleId="a5">
    <w:name w:val="Document Map"/>
    <w:basedOn w:val="a"/>
    <w:link w:val="a6"/>
    <w:uiPriority w:val="99"/>
    <w:rPr>
      <w:rFonts w:ascii="Tahoma" w:hAnsi="Tahoma"/>
      <w:sz w:val="16"/>
      <w:szCs w:val="16"/>
    </w:rPr>
  </w:style>
  <w:style w:type="character" w:customStyle="1" w:styleId="a6">
    <w:name w:val="文档结构图 字符"/>
    <w:link w:val="a5"/>
    <w:uiPriority w:val="99"/>
    <w:rPr>
      <w:rFonts w:ascii="Tahoma" w:eastAsia="Arial Unicode MS" w:hAnsi="Tahoma"/>
      <w:sz w:val="16"/>
      <w:szCs w:val="16"/>
      <w:lang w:val="en-GB"/>
    </w:rPr>
  </w:style>
  <w:style w:type="paragraph" w:styleId="a7">
    <w:name w:val="annotation text"/>
    <w:basedOn w:val="a"/>
    <w:link w:val="11"/>
    <w:uiPriority w:val="99"/>
  </w:style>
  <w:style w:type="character" w:customStyle="1" w:styleId="11">
    <w:name w:val="批注文字 字符1"/>
    <w:link w:val="a7"/>
    <w:uiPriority w:val="99"/>
    <w:rPr>
      <w:rFonts w:ascii="Arial" w:eastAsia="Arial Unicode MS" w:hAnsi="Arial"/>
      <w:lang w:val="en-GB" w:eastAsia="en-US"/>
    </w:rPr>
  </w:style>
  <w:style w:type="paragraph" w:styleId="a8">
    <w:name w:val="Body Text"/>
    <w:basedOn w:val="a"/>
    <w:link w:val="a9"/>
    <w:pPr>
      <w:overflowPunct w:val="0"/>
      <w:autoSpaceDE w:val="0"/>
      <w:autoSpaceDN w:val="0"/>
      <w:adjustRightInd w:val="0"/>
      <w:spacing w:after="120"/>
      <w:textAlignment w:val="baseline"/>
    </w:pPr>
    <w:rPr>
      <w:rFonts w:eastAsia="宋体"/>
    </w:rPr>
  </w:style>
  <w:style w:type="character" w:customStyle="1" w:styleId="a9">
    <w:name w:val="正文文本 字符"/>
    <w:link w:val="a8"/>
    <w:rPr>
      <w:rFonts w:ascii="Arial" w:eastAsia="宋体" w:hAnsi="Arial"/>
      <w:lang w:val="en-GB"/>
    </w:rPr>
  </w:style>
  <w:style w:type="paragraph" w:styleId="TOC8">
    <w:name w:val="toc 8"/>
    <w:basedOn w:val="TOC1"/>
    <w:uiPriority w:val="99"/>
    <w:semiHidden/>
    <w:pPr>
      <w:spacing w:before="180"/>
      <w:ind w:left="2693" w:hanging="2693"/>
    </w:pPr>
    <w:rPr>
      <w:b/>
    </w:rPr>
  </w:style>
  <w:style w:type="paragraph" w:styleId="aa">
    <w:name w:val="Balloon Text"/>
    <w:basedOn w:val="a"/>
    <w:link w:val="ab"/>
    <w:uiPriority w:val="99"/>
    <w:pPr>
      <w:spacing w:after="0"/>
    </w:pPr>
    <w:rPr>
      <w:rFonts w:ascii="Segoe UI" w:hAnsi="Segoe UI"/>
      <w:sz w:val="18"/>
      <w:szCs w:val="18"/>
    </w:rPr>
  </w:style>
  <w:style w:type="character" w:customStyle="1" w:styleId="ab">
    <w:name w:val="批注框文本 字符"/>
    <w:link w:val="aa"/>
    <w:uiPriority w:val="99"/>
    <w:rPr>
      <w:rFonts w:ascii="Segoe UI" w:eastAsia="Arial Unicode MS" w:hAnsi="Segoe UI"/>
      <w:sz w:val="18"/>
      <w:szCs w:val="18"/>
      <w:lang w:val="en-GB"/>
    </w:rPr>
  </w:style>
  <w:style w:type="paragraph" w:styleId="ac">
    <w:name w:val="footer"/>
    <w:basedOn w:val="ad"/>
    <w:link w:val="ae"/>
    <w:uiPriority w:val="99"/>
    <w:pPr>
      <w:jc w:val="center"/>
    </w:pPr>
    <w:rPr>
      <w:i/>
    </w:rPr>
  </w:style>
  <w:style w:type="paragraph" w:styleId="ad">
    <w:name w:val="header"/>
    <w:basedOn w:val="a"/>
    <w:link w:val="12"/>
    <w:pPr>
      <w:widowControl w:val="0"/>
      <w:overflowPunct w:val="0"/>
      <w:autoSpaceDE w:val="0"/>
      <w:autoSpaceDN w:val="0"/>
      <w:adjustRightInd w:val="0"/>
      <w:textAlignment w:val="baseline"/>
    </w:pPr>
    <w:rPr>
      <w:b/>
      <w:sz w:val="18"/>
      <w:lang w:eastAsia="ja-JP"/>
    </w:rPr>
  </w:style>
  <w:style w:type="character" w:customStyle="1" w:styleId="12">
    <w:name w:val="页眉 字符1"/>
    <w:link w:val="ad"/>
    <w:uiPriority w:val="99"/>
    <w:rPr>
      <w:rFonts w:ascii="Arial" w:hAnsi="Arial"/>
      <w:b/>
      <w:sz w:val="18"/>
      <w:lang w:val="en-GB" w:eastAsia="ja-JP" w:bidi="ar-SA"/>
    </w:rPr>
  </w:style>
  <w:style w:type="character" w:customStyle="1" w:styleId="ae">
    <w:name w:val="页脚 字符"/>
    <w:link w:val="ac"/>
    <w:uiPriority w:val="99"/>
    <w:rPr>
      <w:rFonts w:ascii="Arial" w:hAnsi="Arial"/>
      <w:b/>
      <w:i/>
      <w:sz w:val="18"/>
      <w:lang w:val="en-GB" w:eastAsia="ja-JP"/>
    </w:rPr>
  </w:style>
  <w:style w:type="paragraph" w:styleId="TOC9">
    <w:name w:val="toc 9"/>
    <w:basedOn w:val="TOC8"/>
    <w:uiPriority w:val="99"/>
    <w:semiHidden/>
    <w:pPr>
      <w:ind w:left="1418" w:hanging="1418"/>
    </w:pPr>
  </w:style>
  <w:style w:type="paragraph" w:styleId="af">
    <w:name w:val="Normal (Web)"/>
    <w:basedOn w:val="a"/>
    <w:uiPriority w:val="99"/>
    <w:unhideWhenUsed/>
    <w:pPr>
      <w:autoSpaceDE w:val="0"/>
      <w:spacing w:before="100" w:beforeAutospacing="1" w:after="100" w:afterAutospacing="1"/>
      <w:jc w:val="left"/>
    </w:pPr>
    <w:rPr>
      <w:rFonts w:ascii="宋体" w:eastAsia="宋体" w:hAnsi="宋体" w:cs="宋体"/>
      <w:sz w:val="24"/>
      <w:szCs w:val="24"/>
      <w:lang w:val="en-US" w:eastAsia="zh-CN"/>
    </w:rPr>
  </w:style>
  <w:style w:type="paragraph" w:styleId="af0">
    <w:name w:val="annotation subject"/>
    <w:basedOn w:val="a7"/>
    <w:next w:val="a7"/>
    <w:link w:val="af1"/>
    <w:uiPriority w:val="99"/>
    <w:rPr>
      <w:b/>
      <w:bCs/>
    </w:rPr>
  </w:style>
  <w:style w:type="character" w:customStyle="1" w:styleId="af1">
    <w:name w:val="批注主题 字符"/>
    <w:link w:val="af0"/>
    <w:uiPriority w:val="99"/>
    <w:rPr>
      <w:rFonts w:ascii="Arial" w:eastAsia="Arial Unicode MS" w:hAnsi="Arial"/>
      <w:b/>
      <w:bCs/>
      <w:lang w:val="en-GB" w:eastAsia="en-US"/>
    </w:rPr>
  </w:style>
  <w:style w:type="table" w:styleId="af2">
    <w:name w:val="Table Grid"/>
    <w:basedOn w:val="a1"/>
    <w:uiPriority w:val="39"/>
    <w:qFormat/>
    <w:rPr>
      <w:rFonts w:ascii="CG Times (WN)" w:eastAsia="等线" w:hAnsi="CG Times (W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uiPriority w:val="99"/>
    <w:rPr>
      <w:color w:val="800080"/>
      <w:u w:val="single"/>
    </w:rPr>
  </w:style>
  <w:style w:type="character" w:styleId="af4">
    <w:name w:val="Hyperlink"/>
    <w:uiPriority w:val="99"/>
    <w:rPr>
      <w:color w:val="0000FF"/>
      <w:u w:val="single"/>
    </w:rPr>
  </w:style>
  <w:style w:type="character" w:styleId="af5">
    <w:name w:val="annotation reference"/>
    <w:uiPriority w:val="99"/>
    <w:rPr>
      <w:sz w:val="21"/>
      <w:szCs w:val="21"/>
    </w:rPr>
  </w:style>
  <w:style w:type="paragraph" w:customStyle="1" w:styleId="EQ">
    <w:name w:val="EQ"/>
    <w:basedOn w:val="a"/>
    <w:next w:val="a"/>
    <w:uiPriority w:val="99"/>
    <w:pPr>
      <w:keepLines/>
      <w:tabs>
        <w:tab w:val="center" w:pos="4536"/>
        <w:tab w:val="right" w:pos="9072"/>
      </w:tabs>
    </w:pPr>
    <w:rPr>
      <w:lang w:val="en-US" w:eastAsia="zh-CN"/>
    </w:rPr>
  </w:style>
  <w:style w:type="character" w:customStyle="1" w:styleId="ZGSM">
    <w:name w:val="ZGSM"/>
    <w:uiPriority w:val="99"/>
  </w:style>
  <w:style w:type="paragraph" w:customStyle="1" w:styleId="ZD">
    <w:name w:val="ZD"/>
    <w:uiPriority w:val="99"/>
    <w:pPr>
      <w:framePr w:wrap="notBeside" w:vAnchor="page" w:hAnchor="margin" w:y="15764"/>
      <w:widowControl w:val="0"/>
    </w:pPr>
    <w:rPr>
      <w:rFonts w:ascii="Arial" w:hAnsi="Arial"/>
      <w:sz w:val="32"/>
      <w:lang w:val="en-GB" w:eastAsia="en-US"/>
    </w:rPr>
  </w:style>
  <w:style w:type="paragraph" w:customStyle="1" w:styleId="TT">
    <w:name w:val="TT"/>
    <w:basedOn w:val="1"/>
    <w:next w:val="a"/>
    <w:uiPriority w:val="99"/>
    <w:pPr>
      <w:outlineLvl w:val="9"/>
    </w:pPr>
  </w:style>
  <w:style w:type="paragraph" w:customStyle="1" w:styleId="NF">
    <w:name w:val="NF"/>
    <w:basedOn w:val="NO"/>
    <w:uiPriority w:val="99"/>
    <w:pPr>
      <w:keepNext/>
      <w:spacing w:after="0"/>
    </w:pPr>
    <w:rPr>
      <w:sz w:val="18"/>
    </w:rPr>
  </w:style>
  <w:style w:type="paragraph" w:customStyle="1" w:styleId="NO">
    <w:name w:val="NO"/>
    <w:basedOn w:val="a"/>
    <w:uiPriority w:val="99"/>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hAnsi="Courier New"/>
      <w:sz w:val="16"/>
      <w:lang w:val="en-GB" w:eastAsia="en-US"/>
    </w:rPr>
  </w:style>
  <w:style w:type="paragraph" w:customStyle="1" w:styleId="TAR">
    <w:name w:val="TAR"/>
    <w:basedOn w:val="TAL"/>
    <w:uiPriority w:val="99"/>
    <w:pPr>
      <w:jc w:val="right"/>
    </w:pPr>
  </w:style>
  <w:style w:type="paragraph" w:customStyle="1" w:styleId="TAL">
    <w:name w:val="TAL"/>
    <w:basedOn w:val="a"/>
    <w:link w:val="TALCar"/>
    <w:qFormat/>
    <w:pPr>
      <w:keepNext/>
      <w:keepLines/>
      <w:spacing w:after="0"/>
    </w:pPr>
    <w:rPr>
      <w:sz w:val="18"/>
    </w:rPr>
  </w:style>
  <w:style w:type="character" w:customStyle="1" w:styleId="TALCar">
    <w:name w:val="TAL Car"/>
    <w:link w:val="TAL"/>
    <w:qFormat/>
    <w:rPr>
      <w:rFonts w:ascii="Arial" w:eastAsia="Arial Unicode MS" w:hAnsi="Arial"/>
      <w:sz w:val="18"/>
      <w:lang w:val="en-GB" w:eastAsia="en-US"/>
    </w:rPr>
  </w:style>
  <w:style w:type="paragraph" w:customStyle="1" w:styleId="TAH">
    <w:name w:val="TAH"/>
    <w:basedOn w:val="TAC"/>
    <w:link w:val="TAHCar"/>
    <w:qFormat/>
    <w:rPr>
      <w:b/>
    </w:rPr>
  </w:style>
  <w:style w:type="paragraph" w:customStyle="1" w:styleId="TAC">
    <w:name w:val="TAC"/>
    <w:basedOn w:val="TAL"/>
    <w:qFormat/>
    <w:pPr>
      <w:jc w:val="center"/>
    </w:pPr>
  </w:style>
  <w:style w:type="character" w:customStyle="1" w:styleId="TAHCar">
    <w:name w:val="TAH Car"/>
    <w:link w:val="TAH"/>
    <w:qFormat/>
    <w:locked/>
    <w:rPr>
      <w:rFonts w:ascii="Arial" w:eastAsia="Arial Unicode MS" w:hAnsi="Arial"/>
      <w:b/>
      <w:sz w:val="18"/>
      <w:lang w:val="en-GB" w:eastAsia="en-US"/>
    </w:rPr>
  </w:style>
  <w:style w:type="paragraph" w:customStyle="1" w:styleId="LD">
    <w:name w:val="LD"/>
    <w:uiPriority w:val="99"/>
    <w:pPr>
      <w:keepNext/>
      <w:keepLines/>
      <w:spacing w:line="180" w:lineRule="exact"/>
    </w:pPr>
    <w:rPr>
      <w:rFonts w:ascii="Courier New" w:hAnsi="Courier New"/>
      <w:lang w:val="en-GB" w:eastAsia="en-US"/>
    </w:rPr>
  </w:style>
  <w:style w:type="paragraph" w:customStyle="1" w:styleId="EX">
    <w:name w:val="EX"/>
    <w:basedOn w:val="a"/>
    <w:uiPriority w:val="99"/>
    <w:pPr>
      <w:keepLines/>
      <w:ind w:left="1702" w:hanging="1418"/>
    </w:pPr>
  </w:style>
  <w:style w:type="paragraph" w:customStyle="1" w:styleId="FP">
    <w:name w:val="FP"/>
    <w:basedOn w:val="a"/>
    <w:uiPriority w:val="99"/>
    <w:pPr>
      <w:spacing w:after="0"/>
    </w:pPr>
  </w:style>
  <w:style w:type="paragraph" w:customStyle="1" w:styleId="NW">
    <w:name w:val="NW"/>
    <w:basedOn w:val="NO"/>
    <w:uiPriority w:val="99"/>
    <w:pPr>
      <w:spacing w:after="0"/>
    </w:pPr>
  </w:style>
  <w:style w:type="paragraph" w:customStyle="1" w:styleId="EW">
    <w:name w:val="EW"/>
    <w:basedOn w:val="EX"/>
    <w:uiPriority w:val="99"/>
    <w:pPr>
      <w:spacing w:after="0"/>
    </w:pPr>
  </w:style>
  <w:style w:type="paragraph" w:customStyle="1" w:styleId="B1">
    <w:name w:val="B1"/>
    <w:basedOn w:val="a"/>
    <w:link w:val="B1Char1"/>
    <w:qFormat/>
    <w:pPr>
      <w:ind w:left="568" w:hanging="284"/>
    </w:pPr>
  </w:style>
  <w:style w:type="character" w:customStyle="1" w:styleId="B1Char1">
    <w:name w:val="B1 Char1"/>
    <w:link w:val="B1"/>
    <w:rPr>
      <w:rFonts w:ascii="Arial" w:eastAsia="Arial Unicode MS" w:hAnsi="Arial"/>
      <w:lang w:val="en-GB" w:eastAsia="en-US"/>
    </w:rPr>
  </w:style>
  <w:style w:type="paragraph" w:customStyle="1" w:styleId="EditorsNote">
    <w:name w:val="Editor's Note"/>
    <w:basedOn w:val="NO"/>
    <w:uiPriority w:val="99"/>
    <w:rPr>
      <w:color w:val="FF0000"/>
    </w:rPr>
  </w:style>
  <w:style w:type="paragraph" w:customStyle="1" w:styleId="TH">
    <w:name w:val="TH"/>
    <w:basedOn w:val="a"/>
    <w:link w:val="THChar"/>
    <w:qFormat/>
    <w:pPr>
      <w:keepNext/>
      <w:keepLines/>
      <w:spacing w:before="60"/>
      <w:jc w:val="center"/>
    </w:pPr>
    <w:rPr>
      <w:b/>
    </w:rPr>
  </w:style>
  <w:style w:type="character" w:customStyle="1" w:styleId="THChar">
    <w:name w:val="TH Char"/>
    <w:link w:val="TH"/>
    <w:qFormat/>
    <w:rPr>
      <w:rFonts w:ascii="Arial" w:eastAsia="Arial Unicode MS" w:hAnsi="Arial"/>
      <w:b/>
      <w:lang w:val="en-GB" w:eastAsia="en-US"/>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uiPriority w:val="99"/>
    <w:pPr>
      <w:ind w:left="851" w:hanging="851"/>
    </w:pPr>
  </w:style>
  <w:style w:type="paragraph" w:customStyle="1" w:styleId="ZH">
    <w:name w:val="ZH"/>
    <w:uiPriority w:val="99"/>
    <w:pPr>
      <w:framePr w:wrap="notBeside" w:vAnchor="page" w:hAnchor="margin" w:xAlign="center" w:y="6805"/>
      <w:widowControl w:val="0"/>
    </w:pPr>
    <w:rPr>
      <w:rFonts w:ascii="Arial" w:hAnsi="Arial"/>
      <w:lang w:val="en-GB" w:eastAsia="en-US"/>
    </w:rPr>
  </w:style>
  <w:style w:type="paragraph" w:customStyle="1" w:styleId="TF">
    <w:name w:val="TF"/>
    <w:basedOn w:val="TH"/>
    <w:link w:val="TFChar"/>
    <w:pPr>
      <w:keepNext w:val="0"/>
      <w:spacing w:before="0" w:after="240"/>
    </w:pPr>
  </w:style>
  <w:style w:type="character" w:customStyle="1" w:styleId="TFChar">
    <w:name w:val="TF Char"/>
    <w:link w:val="TF"/>
    <w:rPr>
      <w:rFonts w:ascii="Arial" w:eastAsia="Arial Unicode MS" w:hAnsi="Arial"/>
      <w:b/>
      <w:lang w:val="en-GB" w:eastAsia="en-US"/>
    </w:rPr>
  </w:style>
  <w:style w:type="paragraph" w:customStyle="1" w:styleId="ZG">
    <w:name w:val="ZG"/>
    <w:uiPriority w:val="99"/>
    <w:pPr>
      <w:framePr w:wrap="notBeside" w:vAnchor="page" w:hAnchor="margin" w:xAlign="right" w:y="6805"/>
      <w:widowControl w:val="0"/>
      <w:jc w:val="right"/>
    </w:pPr>
    <w:rPr>
      <w:rFonts w:ascii="Arial" w:hAnsi="Arial"/>
      <w:lang w:val="en-GB" w:eastAsia="en-US"/>
    </w:rPr>
  </w:style>
  <w:style w:type="paragraph" w:customStyle="1" w:styleId="B2">
    <w:name w:val="B2"/>
    <w:basedOn w:val="a"/>
    <w:link w:val="B2Char"/>
    <w:qFormat/>
    <w:pPr>
      <w:ind w:left="851" w:hanging="284"/>
    </w:pPr>
  </w:style>
  <w:style w:type="character" w:customStyle="1" w:styleId="B2Char">
    <w:name w:val="B2 Char"/>
    <w:link w:val="B2"/>
    <w:qFormat/>
    <w:rPr>
      <w:rFonts w:ascii="Arial" w:eastAsia="Arial Unicode MS" w:hAnsi="Arial"/>
      <w:lang w:val="en-GB" w:eastAsia="en-US"/>
    </w:rPr>
  </w:style>
  <w:style w:type="paragraph" w:customStyle="1" w:styleId="B3">
    <w:name w:val="B3"/>
    <w:basedOn w:val="a"/>
    <w:uiPriority w:val="99"/>
    <w:pPr>
      <w:ind w:left="1135" w:hanging="284"/>
    </w:pPr>
  </w:style>
  <w:style w:type="paragraph" w:customStyle="1" w:styleId="B4">
    <w:name w:val="B4"/>
    <w:basedOn w:val="a"/>
    <w:uiPriority w:val="99"/>
    <w:pPr>
      <w:ind w:left="1418" w:hanging="284"/>
    </w:pPr>
  </w:style>
  <w:style w:type="paragraph" w:customStyle="1" w:styleId="B5">
    <w:name w:val="B5"/>
    <w:basedOn w:val="a"/>
    <w:uiPriority w:val="99"/>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style>
  <w:style w:type="paragraph" w:customStyle="1" w:styleId="Guidance">
    <w:name w:val="Guidance"/>
    <w:basedOn w:val="a"/>
    <w:uiPriority w:val="99"/>
    <w:rPr>
      <w:i/>
      <w:color w:val="0000FF"/>
    </w:rPr>
  </w:style>
  <w:style w:type="paragraph" w:customStyle="1" w:styleId="CRCoverPage">
    <w:name w:val="CR Cover Page"/>
    <w:link w:val="CRCoverPageZchn"/>
    <w:qFormat/>
    <w:pPr>
      <w:spacing w:after="120"/>
    </w:pPr>
    <w:rPr>
      <w:rFonts w:ascii="Arial" w:eastAsia="MS Mincho" w:hAnsi="Arial"/>
      <w:lang w:val="en-GB" w:eastAsia="en-US"/>
    </w:rPr>
  </w:style>
  <w:style w:type="character" w:customStyle="1" w:styleId="CRCoverPageZchn">
    <w:name w:val="CR Cover Page Zchn"/>
    <w:link w:val="CRCoverPage"/>
    <w:locked/>
    <w:rPr>
      <w:rFonts w:ascii="Arial" w:eastAsia="MS Mincho" w:hAnsi="Arial"/>
      <w:lang w:val="en-GB" w:eastAsia="en-US"/>
    </w:rPr>
  </w:style>
  <w:style w:type="paragraph" w:customStyle="1" w:styleId="00BodyText">
    <w:name w:val="00 BodyText"/>
    <w:basedOn w:val="a"/>
    <w:uiPriority w:val="99"/>
    <w:pPr>
      <w:spacing w:after="220"/>
    </w:pPr>
    <w:rPr>
      <w:sz w:val="22"/>
      <w:lang w:val="en-US"/>
    </w:rPr>
  </w:style>
  <w:style w:type="paragraph" w:customStyle="1" w:styleId="-11">
    <w:name w:val="彩色底纹 - 强调文字颜色 11"/>
    <w:uiPriority w:val="71"/>
    <w:rPr>
      <w:lang w:val="en-GB" w:eastAsia="en-US"/>
    </w:rPr>
  </w:style>
  <w:style w:type="character" w:styleId="af6">
    <w:name w:val="Placeholder Text"/>
    <w:uiPriority w:val="99"/>
    <w:semiHidden/>
    <w:rPr>
      <w:color w:val="808080"/>
    </w:rPr>
  </w:style>
  <w:style w:type="paragraph" w:styleId="af7">
    <w:name w:val="List Paragraph"/>
    <w:basedOn w:val="a"/>
    <w:link w:val="af8"/>
    <w:uiPriority w:val="34"/>
    <w:qFormat/>
    <w:pPr>
      <w:ind w:left="720"/>
      <w:contextualSpacing/>
    </w:pPr>
  </w:style>
  <w:style w:type="character" w:customStyle="1" w:styleId="af8">
    <w:name w:val="列表段落 字符"/>
    <w:link w:val="af7"/>
    <w:uiPriority w:val="34"/>
    <w:qFormat/>
    <w:rPr>
      <w:rFonts w:ascii="Arial" w:eastAsia="Arial Unicode MS" w:hAnsi="Arial"/>
      <w:lang w:val="en-GB" w:eastAsia="en-US"/>
    </w:rPr>
  </w:style>
  <w:style w:type="paragraph" w:customStyle="1" w:styleId="Reference">
    <w:name w:val="Reference"/>
    <w:basedOn w:val="a"/>
    <w:link w:val="ReferenceChar"/>
    <w:pPr>
      <w:numPr>
        <w:numId w:val="3"/>
      </w:numPr>
      <w:tabs>
        <w:tab w:val="left" w:pos="567"/>
      </w:tabs>
      <w:overflowPunct w:val="0"/>
      <w:autoSpaceDE w:val="0"/>
      <w:autoSpaceDN w:val="0"/>
      <w:adjustRightInd w:val="0"/>
      <w:spacing w:after="120"/>
      <w:textAlignment w:val="baseline"/>
    </w:pPr>
    <w:rPr>
      <w:rFonts w:eastAsia="Times New Roman"/>
    </w:rPr>
  </w:style>
  <w:style w:type="character" w:customStyle="1" w:styleId="ReferenceChar">
    <w:name w:val="Reference Char"/>
    <w:link w:val="Reference"/>
    <w:rPr>
      <w:rFonts w:ascii="Arial" w:eastAsia="Times New Roman" w:hAnsi="Arial"/>
      <w:lang w:val="en-GB"/>
    </w:rPr>
  </w:style>
  <w:style w:type="paragraph" w:customStyle="1" w:styleId="IvDbodytext">
    <w:name w:val="IvD bodytext"/>
    <w:basedOn w:val="a8"/>
    <w:link w:val="IvDbodytextChar"/>
    <w:qFormat/>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kern w:val="2"/>
      <w:sz w:val="21"/>
      <w:szCs w:val="22"/>
    </w:rPr>
  </w:style>
  <w:style w:type="character" w:customStyle="1" w:styleId="IvDbodytextChar">
    <w:name w:val="IvD bodytext Char"/>
    <w:link w:val="IvDbodytext"/>
    <w:rPr>
      <w:rFonts w:ascii="Arial" w:eastAsia="宋体" w:hAnsi="Arial" w:cs="Times New Roman"/>
      <w:spacing w:val="2"/>
      <w:kern w:val="2"/>
      <w:sz w:val="21"/>
      <w:szCs w:val="22"/>
      <w:lang w:val="en-GB" w:eastAsia="en-US"/>
    </w:rPr>
  </w:style>
  <w:style w:type="character" w:customStyle="1" w:styleId="B1Zchn">
    <w:name w:val="B1 Zchn"/>
  </w:style>
  <w:style w:type="character" w:customStyle="1" w:styleId="fontstyle01">
    <w:name w:val="fontstyle01"/>
    <w:rPr>
      <w:rFonts w:ascii="CourierNewPSMT" w:hAnsi="CourierNewPSMT" w:hint="default"/>
      <w:b w:val="0"/>
      <w:bCs w:val="0"/>
      <w:i w:val="0"/>
      <w:iCs w:val="0"/>
      <w:color w:val="000000"/>
      <w:sz w:val="16"/>
      <w:szCs w:val="16"/>
    </w:rPr>
  </w:style>
  <w:style w:type="character" w:customStyle="1" w:styleId="af9">
    <w:name w:val="批注文字 字符"/>
    <w:uiPriority w:val="99"/>
    <w:rPr>
      <w:kern w:val="2"/>
      <w:sz w:val="21"/>
    </w:rPr>
  </w:style>
  <w:style w:type="character" w:customStyle="1" w:styleId="fontstyle21">
    <w:name w:val="fontstyle21"/>
    <w:rPr>
      <w:rFonts w:ascii="Arial-ItalicMT" w:hAnsi="Arial-ItalicMT" w:hint="default"/>
      <w:b w:val="0"/>
      <w:bCs w:val="0"/>
      <w:i/>
      <w:iCs/>
      <w:color w:val="000000"/>
      <w:sz w:val="18"/>
      <w:szCs w:val="18"/>
    </w:rPr>
  </w:style>
  <w:style w:type="character" w:customStyle="1" w:styleId="fontstyle11">
    <w:name w:val="fontstyle11"/>
    <w:rPr>
      <w:rFonts w:ascii="ArialMT" w:hAnsi="ArialMT" w:hint="default"/>
      <w:b w:val="0"/>
      <w:bCs w:val="0"/>
      <w:i w:val="0"/>
      <w:iCs w:val="0"/>
      <w:color w:val="000000"/>
      <w:sz w:val="18"/>
      <w:szCs w:val="18"/>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eastAsia="MS Mincho" w:hAnsi="Arial" w:cs="Arial"/>
      <w:b/>
      <w:sz w:val="24"/>
      <w:szCs w:val="24"/>
      <w:lang w:val="de-DE"/>
    </w:rPr>
  </w:style>
  <w:style w:type="paragraph" w:customStyle="1" w:styleId="EmailDiscussion">
    <w:name w:val="EmailDiscussion"/>
    <w:basedOn w:val="a"/>
    <w:next w:val="EmailDiscussion2"/>
    <w:link w:val="EmailDiscussionChar"/>
    <w:qFormat/>
    <w:pPr>
      <w:numPr>
        <w:numId w:val="4"/>
      </w:numPr>
      <w:tabs>
        <w:tab w:val="left" w:pos="1619"/>
      </w:tabs>
      <w:spacing w:before="40" w:after="0"/>
      <w:jc w:val="left"/>
    </w:pPr>
    <w:rPr>
      <w:rFonts w:eastAsia="MS Mincho"/>
      <w:b/>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EmailDiscussion2">
    <w:name w:val="EmailDiscussion2"/>
    <w:basedOn w:val="a"/>
    <w:qFormat/>
    <w:pPr>
      <w:tabs>
        <w:tab w:val="left" w:pos="1622"/>
      </w:tabs>
      <w:spacing w:after="0"/>
      <w:ind w:left="1622" w:hanging="363"/>
      <w:jc w:val="left"/>
    </w:pPr>
    <w:rPr>
      <w:rFonts w:eastAsia="MS Mincho"/>
      <w:szCs w:val="24"/>
      <w:lang w:eastAsia="en-GB"/>
    </w:rPr>
  </w:style>
  <w:style w:type="paragraph" w:customStyle="1" w:styleId="Agreement">
    <w:name w:val="Agreement"/>
    <w:basedOn w:val="a"/>
    <w:next w:val="a"/>
    <w:uiPriority w:val="99"/>
    <w:qFormat/>
    <w:pPr>
      <w:numPr>
        <w:numId w:val="5"/>
      </w:numPr>
      <w:tabs>
        <w:tab w:val="left" w:pos="9621"/>
      </w:tabs>
      <w:overflowPunct w:val="0"/>
      <w:autoSpaceDE w:val="0"/>
      <w:autoSpaceDN w:val="0"/>
      <w:adjustRightInd w:val="0"/>
      <w:spacing w:before="60" w:after="0"/>
      <w:jc w:val="left"/>
      <w:textAlignment w:val="baseline"/>
    </w:pPr>
    <w:rPr>
      <w:rFonts w:eastAsia="Times New Roman"/>
      <w:b/>
      <w:lang w:eastAsia="ja-JP"/>
    </w:rPr>
  </w:style>
  <w:style w:type="paragraph" w:styleId="afb">
    <w:name w:val="Revision"/>
    <w:uiPriority w:val="99"/>
    <w:semiHidden/>
    <w:rPr>
      <w:rFonts w:ascii="Arial" w:eastAsia="Arial Unicode MS" w:hAnsi="Arial"/>
      <w:lang w:val="en-GB" w:eastAsia="en-US"/>
    </w:rPr>
  </w:style>
  <w:style w:type="paragraph" w:customStyle="1" w:styleId="Proposal">
    <w:name w:val="Proposal"/>
    <w:basedOn w:val="a8"/>
    <w:pPr>
      <w:numPr>
        <w:numId w:val="6"/>
      </w:numPr>
      <w:tabs>
        <w:tab w:val="clear" w:pos="1304"/>
        <w:tab w:val="left" w:pos="1701"/>
      </w:tabs>
      <w:ind w:left="1701" w:hanging="1701"/>
    </w:pPr>
    <w:rPr>
      <w:b/>
      <w:bCs/>
      <w:lang w:eastAsia="zh-CN"/>
    </w:rPr>
  </w:style>
  <w:style w:type="paragraph" w:customStyle="1" w:styleId="Comments">
    <w:name w:val="Comments"/>
    <w:basedOn w:val="a"/>
    <w:link w:val="CommentsChar"/>
    <w:qFormat/>
    <w:pPr>
      <w:spacing w:before="40" w:after="0"/>
      <w:jc w:val="left"/>
    </w:pPr>
    <w:rPr>
      <w:rFonts w:eastAsia="MS Mincho"/>
      <w:i/>
      <w:sz w:val="18"/>
      <w:szCs w:val="24"/>
      <w:lang w:val="en-US"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3GPPHeader">
    <w:name w:val="3GPP_Header"/>
    <w:basedOn w:val="a8"/>
    <w:pPr>
      <w:tabs>
        <w:tab w:val="left" w:pos="1701"/>
        <w:tab w:val="right" w:pos="9639"/>
      </w:tabs>
      <w:spacing w:after="240"/>
    </w:pPr>
    <w:rPr>
      <w:rFonts w:eastAsia="等线"/>
      <w:b/>
      <w:sz w:val="24"/>
      <w:lang w:eastAsia="zh-CN"/>
    </w:rPr>
  </w:style>
  <w:style w:type="character" w:customStyle="1" w:styleId="31">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Pr>
      <w:rFonts w:eastAsia="宋体"/>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0310910">
      <w:bodyDiv w:val="1"/>
      <w:marLeft w:val="0"/>
      <w:marRight w:val="0"/>
      <w:marTop w:val="0"/>
      <w:marBottom w:val="0"/>
      <w:divBdr>
        <w:top w:val="none" w:sz="0" w:space="0" w:color="auto"/>
        <w:left w:val="none" w:sz="0" w:space="0" w:color="auto"/>
        <w:bottom w:val="none" w:sz="0" w:space="0" w:color="auto"/>
        <w:right w:val="none" w:sz="0" w:space="0" w:color="auto"/>
      </w:divBdr>
    </w:div>
    <w:div w:id="170663373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92"/>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0</TotalTime>
  <Pages>4</Pages>
  <Words>1560</Words>
  <Characters>8894</Characters>
  <Application>Microsoft Office Word</Application>
  <DocSecurity>0</DocSecurity>
  <Lines>74</Lines>
  <Paragraphs>20</Paragraphs>
  <ScaleCrop>false</ScaleCrop>
  <Company/>
  <LinksUpToDate>false</LinksUpToDate>
  <CharactersWithSpaces>10434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Post123bis-CMCC</cp:lastModifiedBy>
  <cp:revision>2</cp:revision>
  <cp:lastPrinted>2016-01-11T02:35:00Z</cp:lastPrinted>
  <dcterms:created xsi:type="dcterms:W3CDTF">2023-11-03T07:35:00Z</dcterms:created>
  <dcterms:modified xsi:type="dcterms:W3CDTF">2023-11-03T07:35:00Z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AF57F5CC54434DC78C5C9822696A5EE1</vt:lpwstr>
  </property>
</Properties>
</file>